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alibri" w:hAnsi="Calibri"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pacing w:val="40"/>
          <w:sz w:val="52"/>
          <w:szCs w:val="52"/>
        </w:rPr>
        <w:t>第五届</w:t>
      </w:r>
      <w:r>
        <w:rPr>
          <w:rFonts w:hint="eastAsia" w:ascii="方正小标宋简体" w:hAnsi="方正小标宋简体" w:eastAsia="方正小标宋简体" w:cs="方正小标宋简体"/>
          <w:spacing w:val="40"/>
          <w:sz w:val="52"/>
          <w:szCs w:val="52"/>
          <w:lang w:eastAsia="zh-CN"/>
        </w:rPr>
        <w:t>池州市</w:t>
      </w:r>
      <w:r>
        <w:rPr>
          <w:rFonts w:hint="eastAsia" w:ascii="方正小标宋简体" w:hAnsi="方正小标宋简体" w:eastAsia="方正小标宋简体" w:cs="方正小标宋简体"/>
          <w:spacing w:val="40"/>
          <w:sz w:val="52"/>
          <w:szCs w:val="52"/>
        </w:rPr>
        <w:t>人民政府质量奖</w:t>
      </w:r>
    </w:p>
    <w:p>
      <w:pPr>
        <w:jc w:val="center"/>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pacing w:val="40"/>
          <w:sz w:val="52"/>
          <w:szCs w:val="52"/>
        </w:rPr>
        <w:t>申报材料</w:t>
      </w:r>
    </w:p>
    <w:p>
      <w:pPr>
        <w:jc w:val="center"/>
        <w:rPr>
          <w:rFonts w:hint="eastAsia" w:ascii="方正小标宋简体" w:hAnsi="方正小标宋简体" w:eastAsia="方正小标宋简体" w:cs="方正小标宋简体"/>
          <w:sz w:val="44"/>
          <w:szCs w:val="44"/>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32"/>
          <w:szCs w:val="32"/>
        </w:rPr>
      </w:pP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申报组织名称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（加盖公章）</w:t>
      </w: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       年     月   日</w:t>
      </w:r>
    </w:p>
    <w:p>
      <w:pPr>
        <w:adjustRightInd w:val="0"/>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adjustRightInd w:val="0"/>
        <w:snapToGrid w:val="0"/>
        <w:spacing w:line="60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4"/>
          <w:szCs w:val="44"/>
        </w:rPr>
        <w:t>填</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说</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明</w:t>
      </w:r>
    </w:p>
    <w:p>
      <w:pPr>
        <w:adjustRightInd w:val="0"/>
        <w:snapToGrid w:val="0"/>
        <w:spacing w:line="600" w:lineRule="exact"/>
        <w:jc w:val="center"/>
        <w:rPr>
          <w:rFonts w:hint="eastAsia" w:ascii="Calibri" w:hAnsi="黑体" w:eastAsia="黑体" w:cs="黑体"/>
          <w:sz w:val="32"/>
          <w:szCs w:val="32"/>
        </w:rPr>
      </w:pP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池州市</w:t>
      </w:r>
      <w:r>
        <w:rPr>
          <w:rFonts w:hint="eastAsia" w:ascii="仿宋_GB2312" w:hAnsi="仿宋_GB2312" w:eastAsia="仿宋_GB2312" w:cs="仿宋_GB2312"/>
          <w:sz w:val="32"/>
          <w:szCs w:val="32"/>
        </w:rPr>
        <w:t>人民政府质量奖申报材料由申报表、组织概述、自我评价报告和证实性材料组成。</w:t>
      </w:r>
      <w:r>
        <w:rPr>
          <w:rFonts w:hint="eastAsia" w:ascii="仿宋_GB2312" w:hAnsi="仿宋_GB2312" w:eastAsia="仿宋_GB2312" w:cs="仿宋_GB2312"/>
          <w:sz w:val="32"/>
          <w:szCs w:val="32"/>
          <w:lang w:eastAsia="zh-CN"/>
        </w:rPr>
        <w:t>除</w:t>
      </w:r>
      <w:r>
        <w:rPr>
          <w:rFonts w:hint="eastAsia" w:ascii="仿宋_GB2312" w:hAnsi="仿宋_GB2312" w:eastAsia="仿宋_GB2312" w:cs="仿宋_GB2312"/>
          <w:sz w:val="32"/>
          <w:szCs w:val="32"/>
        </w:rPr>
        <w:t>证实性材料</w:t>
      </w:r>
      <w:r>
        <w:rPr>
          <w:rFonts w:hint="eastAsia" w:ascii="仿宋_GB2312" w:hAnsi="仿宋_GB2312" w:eastAsia="仿宋_GB2312" w:cs="仿宋_GB2312"/>
          <w:sz w:val="32"/>
          <w:szCs w:val="32"/>
          <w:lang w:eastAsia="zh-CN"/>
        </w:rPr>
        <w:t>单独成册外，</w:t>
      </w:r>
      <w:r>
        <w:rPr>
          <w:rFonts w:hint="eastAsia" w:ascii="仿宋_GB2312" w:hAnsi="仿宋_GB2312" w:eastAsia="仿宋_GB2312" w:cs="仿宋_GB2312"/>
          <w:sz w:val="32"/>
          <w:szCs w:val="32"/>
        </w:rPr>
        <w:t>所有材料以A4纸装订于一册，内容采用</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四号字体双面打印，列出材料目录和对应的页码。沿长边采用胶粘装订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不得以文件夹等松散形式装订。</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申报表按表格项目结合实际情况填写，各表具体要求见表后注释部分。需按年度填写的内容系指201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年连续三年的指标。未明确时间要求的数量指标填写20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年情况。表格篇幅不够时，应在不变动内容的情况下适当调整或另加附页。所有未填之项要说明原因或提供相关的证实性材料。</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组织概述按《卓越绩效评价准则实施指南》（GB/Z 19579—2012）附录B的要求撰写，限3000字以内。</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自我评价报告要详细说明导入卓越绩效管理的时间、过程、做法、成效和经验（导入卓越绩效管理工作的总结，单独成篇）；应对照《卓越绩效评价准则》（GB/T 19580—2012），逐条从采用方法、工作展开和实施结果三个层面用数据、事实和图表进行说明。部分内容可互相引用，但应说明。需要追溯的内容限201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年内，无追溯的内容只说明20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年情况。报告文字力求简要，含图表不超过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0000字。</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证实性材料包括：组织基本信息资料，与申报表中内容有关的材料，反映组织管理水平和经营业绩的材料，组织认为还需提供的其它材料等。证实性材料具体清单如下：</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相应资质和证照复印件。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质量管理体系认证证书或其他相关管理体系认证(验收)证书复印件（证书覆盖范围应与申报主体名称相一致，并在有效期内）。</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分年度的外部财务审计报告（仅需提供正文部分和资产负债表、损益表、现金流量表）。</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年以来省级以上主管部门或行业协会授予的质量荣誉证书复印件。</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主营业务被法律法规列入市场准入范围的，应提供相关资质证书复印件。如：生产许可证、3C认证证书等。</w:t>
      </w: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outlineLvl w:val="9"/>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1"/>
          <w:szCs w:val="31"/>
          <w:lang w:val="en-US" w:eastAsia="zh-CN" w:bidi="ar"/>
        </w:rPr>
        <w:t>（6）</w:t>
      </w:r>
      <w:r>
        <w:rPr>
          <w:rFonts w:ascii="仿宋_GB2312" w:hAnsi="宋体" w:eastAsia="仿宋_GB2312" w:cs="仿宋_GB2312"/>
          <w:color w:val="000000"/>
          <w:kern w:val="0"/>
          <w:sz w:val="31"/>
          <w:szCs w:val="31"/>
          <w:lang w:val="en-US" w:eastAsia="zh-CN" w:bidi="ar"/>
        </w:rPr>
        <w:t>海关或外汇管理部门出具的出口量、出口额证明（有出口</w:t>
      </w:r>
      <w:r>
        <w:rPr>
          <w:rFonts w:hint="eastAsia" w:ascii="仿宋_GB2312" w:hAnsi="宋体" w:eastAsia="仿宋_GB2312" w:cs="仿宋_GB2312"/>
          <w:color w:val="000000"/>
          <w:kern w:val="0"/>
          <w:sz w:val="31"/>
          <w:szCs w:val="31"/>
          <w:lang w:val="en-US" w:eastAsia="zh-CN" w:bidi="ar"/>
        </w:rPr>
        <w:t>业务的企业）。</w:t>
      </w:r>
    </w:p>
    <w:p>
      <w:pPr>
        <w:keepNext w:val="0"/>
        <w:keepLines w:val="0"/>
        <w:pageBreakBefore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应急管理部门出具的201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年以来安全生产情况证明。</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制造业企业提供201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年以来各级市场监管及行业主管部门对本企业产品实施的所有含监督性质的产品质量检验报告复印件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工程、服务业企业提供201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年以来各级行业主管部门对本企业工程/服务项目实施的所有含监督性质的检查（抽查、巡查）结果复印件。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专职从事质量相关工作人员清单和相关资格证书复印件。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顾客满意度测评分析报告和员工满意度测评分析报告。</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生产企业提供产品执行标准封面复印件，工程和服务企业列出主要执行标准和管理制度清单。</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年以来参与社会捐助等公益事业的证明材料。</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以上为必须提供的证实性材料，对不能提供项目，应逐一作出解释说明。下列为补充性证实性材料，企业可根据实际情况提供。</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标准化良好行为证书复印件。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主导产品采用国际标准的采标证书复印件。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主导或参与制定国际标准、国家标准、行业标准或联盟标准证明材料。</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省级以上计量确认证书复印件。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高新技术企业证书复印件。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新产品或高新技术产品证书复印件。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专利清单及专利证书复印件。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国家级、省级企业技术中心证书复印件。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服务标准化试点单位证书复印件。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省级以上优秀QC小组证书复印件。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年以来获得的省级以上其他荣誉证书复印件。</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能够反映企业综合实力、经营业绩和社会影响的其它材料。</w:t>
      </w:r>
    </w:p>
    <w:p>
      <w:pPr>
        <w:adjustRightInd w:val="0"/>
        <w:snapToGrid w:val="0"/>
        <w:spacing w:line="600" w:lineRule="exact"/>
        <w:rPr>
          <w:rFonts w:hint="eastAsia" w:ascii="方正小标宋简体" w:hAnsi="方正小标宋简体" w:eastAsia="方正小标宋简体" w:cs="方正小标宋简体"/>
          <w:spacing w:val="-4"/>
          <w:sz w:val="40"/>
          <w:szCs w:val="4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企业认为应提供的其它证实性材料。</w:t>
      </w: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一、申报</w:t>
      </w:r>
      <w:r>
        <w:rPr>
          <w:rFonts w:hint="eastAsia" w:ascii="方正小标宋简体" w:hAnsi="方正小标宋简体" w:eastAsia="方正小标宋简体" w:cs="方正小标宋简体"/>
          <w:spacing w:val="-4"/>
          <w:sz w:val="44"/>
          <w:szCs w:val="44"/>
          <w:lang w:eastAsia="zh-CN"/>
        </w:rPr>
        <w:t>组织</w:t>
      </w:r>
      <w:r>
        <w:rPr>
          <w:rFonts w:hint="eastAsia" w:ascii="方正小标宋简体" w:hAnsi="方正小标宋简体" w:eastAsia="方正小标宋简体" w:cs="方正小标宋简体"/>
          <w:spacing w:val="-4"/>
          <w:sz w:val="44"/>
          <w:szCs w:val="44"/>
        </w:rPr>
        <w:t>声明</w:t>
      </w:r>
    </w:p>
    <w:p>
      <w:pPr>
        <w:widowControl/>
        <w:spacing w:line="560" w:lineRule="exact"/>
        <w:jc w:val="left"/>
        <w:rPr>
          <w:rFonts w:ascii="仿宋_GB2312" w:hAnsi="宋体" w:eastAsia="仿宋_GB2312" w:cs="Times New Roman"/>
          <w:b/>
          <w:bCs/>
          <w:color w:val="000000"/>
          <w:spacing w:val="-4"/>
          <w:kern w:val="0"/>
          <w:sz w:val="32"/>
          <w:szCs w:val="32"/>
        </w:rPr>
      </w:pPr>
    </w:p>
    <w:p>
      <w:pPr>
        <w:widowControl/>
        <w:spacing w:line="560" w:lineRule="exact"/>
        <w:ind w:firstLine="624" w:firstLineChars="200"/>
        <w:jc w:val="left"/>
        <w:rPr>
          <w:rFonts w:ascii="仿宋_GB2312" w:hAnsi="宋体" w:eastAsia="仿宋_GB2312" w:cs="仿宋_GB2312"/>
          <w:color w:val="000000"/>
          <w:spacing w:val="-4"/>
          <w:kern w:val="0"/>
          <w:sz w:val="32"/>
          <w:szCs w:val="32"/>
        </w:rPr>
      </w:pPr>
      <w:r>
        <w:rPr>
          <w:rFonts w:hint="eastAsia" w:ascii="仿宋_GB2312" w:hAnsi="宋体" w:eastAsia="仿宋_GB2312" w:cs="仿宋_GB2312"/>
          <w:color w:val="000000"/>
          <w:spacing w:val="-4"/>
          <w:kern w:val="0"/>
          <w:sz w:val="32"/>
          <w:szCs w:val="32"/>
        </w:rPr>
        <w:t>本</w:t>
      </w:r>
      <w:r>
        <w:rPr>
          <w:rFonts w:hint="eastAsia" w:ascii="仿宋_GB2312" w:hAnsi="宋体" w:eastAsia="仿宋_GB2312" w:cs="仿宋_GB2312"/>
          <w:color w:val="000000"/>
          <w:spacing w:val="-4"/>
          <w:kern w:val="0"/>
          <w:sz w:val="32"/>
          <w:szCs w:val="32"/>
          <w:lang w:eastAsia="zh-CN"/>
        </w:rPr>
        <w:t>组织</w:t>
      </w:r>
      <w:r>
        <w:rPr>
          <w:rFonts w:hint="eastAsia" w:ascii="仿宋_GB2312" w:hAnsi="宋体" w:eastAsia="仿宋_GB2312" w:cs="仿宋_GB2312"/>
          <w:color w:val="000000"/>
          <w:spacing w:val="-4"/>
          <w:kern w:val="0"/>
          <w:sz w:val="32"/>
          <w:szCs w:val="32"/>
        </w:rPr>
        <w:t>郑重声明</w:t>
      </w:r>
      <w:r>
        <w:rPr>
          <w:rFonts w:ascii="仿宋_GB2312" w:hAnsi="宋体" w:eastAsia="仿宋_GB2312" w:cs="仿宋_GB2312"/>
          <w:color w:val="000000"/>
          <w:spacing w:val="-4"/>
          <w:kern w:val="0"/>
          <w:sz w:val="32"/>
          <w:szCs w:val="32"/>
        </w:rPr>
        <w:t>:</w:t>
      </w:r>
    </w:p>
    <w:p>
      <w:pPr>
        <w:widowControl/>
        <w:spacing w:line="560" w:lineRule="exact"/>
        <w:ind w:firstLine="624" w:firstLineChars="200"/>
        <w:jc w:val="left"/>
        <w:rPr>
          <w:rFonts w:ascii="仿宋_GB2312" w:hAnsi="宋体" w:eastAsia="仿宋_GB2312" w:cs="Times New Roman"/>
          <w:color w:val="000000"/>
          <w:spacing w:val="-4"/>
          <w:kern w:val="0"/>
          <w:sz w:val="32"/>
          <w:szCs w:val="32"/>
        </w:rPr>
      </w:pPr>
      <w:r>
        <w:rPr>
          <w:rFonts w:ascii="仿宋_GB2312" w:hAnsi="宋体" w:eastAsia="仿宋_GB2312" w:cs="仿宋_GB2312"/>
          <w:color w:val="000000"/>
          <w:spacing w:val="-4"/>
          <w:kern w:val="0"/>
          <w:sz w:val="32"/>
          <w:szCs w:val="32"/>
        </w:rPr>
        <w:t>1</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遵守</w:t>
      </w:r>
      <w:r>
        <w:rPr>
          <w:rFonts w:hint="eastAsia" w:ascii="仿宋_GB2312" w:hAnsi="宋体" w:eastAsia="仿宋_GB2312" w:cs="仿宋_GB2312"/>
          <w:color w:val="000000"/>
          <w:spacing w:val="-4"/>
          <w:kern w:val="0"/>
          <w:sz w:val="32"/>
          <w:szCs w:val="32"/>
          <w:lang w:eastAsia="zh-CN"/>
        </w:rPr>
        <w:t>池州市</w:t>
      </w:r>
      <w:r>
        <w:rPr>
          <w:rFonts w:hint="eastAsia" w:ascii="仿宋_GB2312" w:hAnsi="宋体" w:eastAsia="仿宋_GB2312" w:cs="仿宋_GB2312"/>
          <w:color w:val="000000"/>
          <w:spacing w:val="-4"/>
          <w:kern w:val="0"/>
          <w:sz w:val="32"/>
          <w:szCs w:val="32"/>
        </w:rPr>
        <w:t>人民政府质量奖评审的相关制度、标准和规范。</w:t>
      </w:r>
    </w:p>
    <w:p>
      <w:pPr>
        <w:widowControl/>
        <w:spacing w:line="560" w:lineRule="exact"/>
        <w:ind w:firstLine="624" w:firstLineChars="200"/>
        <w:jc w:val="left"/>
        <w:rPr>
          <w:rFonts w:ascii="宋体" w:hAnsi="Calibri" w:eastAsia="宋体" w:cs="Times New Roman"/>
          <w:color w:val="000000"/>
          <w:kern w:val="0"/>
          <w:sz w:val="32"/>
          <w:szCs w:val="32"/>
        </w:rPr>
      </w:pPr>
      <w:r>
        <w:rPr>
          <w:rFonts w:ascii="仿宋_GB2312" w:hAnsi="宋体" w:eastAsia="仿宋_GB2312" w:cs="仿宋_GB2312"/>
          <w:color w:val="000000"/>
          <w:spacing w:val="-4"/>
          <w:kern w:val="0"/>
          <w:sz w:val="32"/>
          <w:szCs w:val="32"/>
        </w:rPr>
        <w:t>2</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所提交申报材料真实、准确、合法、有效，如有不实愿接受处理并承担相应责任。</w:t>
      </w:r>
    </w:p>
    <w:p>
      <w:pPr>
        <w:widowControl/>
        <w:spacing w:line="560" w:lineRule="exact"/>
        <w:ind w:firstLine="624" w:firstLineChars="200"/>
        <w:jc w:val="left"/>
        <w:rPr>
          <w:rFonts w:ascii="仿宋_GB2312" w:hAnsi="宋体" w:eastAsia="仿宋_GB2312" w:cs="Times New Roman"/>
          <w:color w:val="000000"/>
          <w:spacing w:val="-4"/>
          <w:kern w:val="0"/>
          <w:sz w:val="32"/>
          <w:szCs w:val="32"/>
        </w:rPr>
      </w:pPr>
      <w:r>
        <w:rPr>
          <w:rFonts w:ascii="仿宋_GB2312" w:hAnsi="宋体" w:eastAsia="仿宋_GB2312" w:cs="仿宋_GB2312"/>
          <w:color w:val="000000"/>
          <w:spacing w:val="-4"/>
          <w:kern w:val="0"/>
          <w:sz w:val="32"/>
          <w:szCs w:val="32"/>
        </w:rPr>
        <w:t>3</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同意最后公布的评审结论为最终决定，在有关方面具有约束力。</w:t>
      </w:r>
    </w:p>
    <w:p>
      <w:pPr>
        <w:widowControl/>
        <w:spacing w:line="560" w:lineRule="exact"/>
        <w:ind w:firstLine="624" w:firstLineChars="200"/>
        <w:jc w:val="left"/>
        <w:rPr>
          <w:rFonts w:ascii="仿宋_GB2312" w:hAnsi="宋体" w:eastAsia="仿宋_GB2312" w:cs="Times New Roman"/>
          <w:color w:val="000000"/>
          <w:spacing w:val="-4"/>
          <w:kern w:val="0"/>
          <w:sz w:val="32"/>
          <w:szCs w:val="32"/>
        </w:rPr>
      </w:pPr>
      <w:r>
        <w:rPr>
          <w:rFonts w:ascii="仿宋_GB2312" w:hAnsi="宋体" w:eastAsia="仿宋_GB2312" w:cs="仿宋_GB2312"/>
          <w:color w:val="000000"/>
          <w:spacing w:val="-4"/>
          <w:kern w:val="0"/>
          <w:sz w:val="32"/>
          <w:szCs w:val="32"/>
        </w:rPr>
        <w:t>4</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正确宣传所获的</w:t>
      </w:r>
      <w:r>
        <w:rPr>
          <w:rFonts w:hint="eastAsia" w:ascii="仿宋_GB2312" w:hAnsi="宋体" w:eastAsia="仿宋_GB2312" w:cs="仿宋_GB2312"/>
          <w:color w:val="000000"/>
          <w:spacing w:val="-4"/>
          <w:kern w:val="0"/>
          <w:sz w:val="32"/>
          <w:szCs w:val="32"/>
          <w:lang w:eastAsia="zh-CN"/>
        </w:rPr>
        <w:t>池州市</w:t>
      </w:r>
      <w:r>
        <w:rPr>
          <w:rFonts w:hint="eastAsia" w:ascii="仿宋_GB2312" w:hAnsi="宋体" w:eastAsia="仿宋_GB2312" w:cs="仿宋_GB2312"/>
          <w:color w:val="000000"/>
          <w:spacing w:val="-4"/>
          <w:kern w:val="0"/>
          <w:sz w:val="32"/>
          <w:szCs w:val="32"/>
        </w:rPr>
        <w:t>人民政府质量奖荣誉。</w:t>
      </w:r>
    </w:p>
    <w:p>
      <w:pPr>
        <w:widowControl/>
        <w:spacing w:line="560" w:lineRule="exact"/>
        <w:ind w:firstLine="624" w:firstLineChars="200"/>
        <w:jc w:val="left"/>
        <w:rPr>
          <w:rFonts w:ascii="宋体" w:hAnsi="Calibri" w:eastAsia="宋体" w:cs="Times New Roman"/>
          <w:color w:val="000000"/>
          <w:kern w:val="0"/>
          <w:sz w:val="32"/>
          <w:szCs w:val="32"/>
        </w:rPr>
      </w:pPr>
      <w:r>
        <w:rPr>
          <w:rFonts w:ascii="仿宋_GB2312" w:hAnsi="宋体" w:eastAsia="仿宋_GB2312" w:cs="仿宋_GB2312"/>
          <w:color w:val="000000"/>
          <w:spacing w:val="-4"/>
          <w:kern w:val="0"/>
          <w:sz w:val="32"/>
          <w:szCs w:val="32"/>
        </w:rPr>
        <w:t>5</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在获奖后积极履行社会责任，向社会公开和推广本</w:t>
      </w:r>
      <w:r>
        <w:rPr>
          <w:rFonts w:hint="eastAsia" w:ascii="仿宋_GB2312" w:hAnsi="宋体" w:eastAsia="仿宋_GB2312" w:cs="仿宋_GB2312"/>
          <w:color w:val="000000"/>
          <w:spacing w:val="-4"/>
          <w:kern w:val="0"/>
          <w:sz w:val="32"/>
          <w:szCs w:val="32"/>
          <w:lang w:eastAsia="zh-CN"/>
        </w:rPr>
        <w:t>组织</w:t>
      </w:r>
      <w:r>
        <w:rPr>
          <w:rFonts w:hint="eastAsia" w:ascii="仿宋_GB2312" w:hAnsi="宋体" w:eastAsia="仿宋_GB2312" w:cs="仿宋_GB2312"/>
          <w:color w:val="000000"/>
          <w:spacing w:val="-4"/>
          <w:kern w:val="0"/>
          <w:sz w:val="32"/>
          <w:szCs w:val="32"/>
        </w:rPr>
        <w:t>实施卓越绩效管理模式的方法和经验（商业秘密除外），为</w:t>
      </w:r>
      <w:r>
        <w:rPr>
          <w:rFonts w:hint="eastAsia" w:ascii="仿宋_GB2312" w:hAnsi="宋体" w:eastAsia="仿宋_GB2312" w:cs="仿宋_GB2312"/>
          <w:color w:val="000000"/>
          <w:spacing w:val="-4"/>
          <w:kern w:val="0"/>
          <w:sz w:val="32"/>
          <w:szCs w:val="32"/>
          <w:lang w:eastAsia="zh-CN"/>
        </w:rPr>
        <w:t>池州市</w:t>
      </w:r>
      <w:r>
        <w:rPr>
          <w:rFonts w:hint="eastAsia" w:ascii="仿宋_GB2312" w:hAnsi="宋体" w:eastAsia="仿宋_GB2312" w:cs="仿宋_GB2312"/>
          <w:color w:val="000000"/>
          <w:spacing w:val="-4"/>
          <w:kern w:val="0"/>
          <w:sz w:val="32"/>
          <w:szCs w:val="32"/>
        </w:rPr>
        <w:t>人民政府质量奖宣传推广和应用研究工作提供力所能及的协助。</w:t>
      </w:r>
    </w:p>
    <w:p>
      <w:pPr>
        <w:widowControl/>
        <w:tabs>
          <w:tab w:val="left" w:pos="4654"/>
        </w:tabs>
        <w:spacing w:line="560" w:lineRule="exact"/>
        <w:jc w:val="left"/>
        <w:rPr>
          <w:rFonts w:ascii="仿宋_GB2312" w:hAnsi="宋体" w:eastAsia="仿宋_GB2312" w:cs="Times New Roman"/>
          <w:color w:val="000000"/>
          <w:spacing w:val="-4"/>
          <w:kern w:val="0"/>
          <w:sz w:val="32"/>
          <w:szCs w:val="32"/>
        </w:rPr>
      </w:pPr>
    </w:p>
    <w:p>
      <w:pPr>
        <w:widowControl/>
        <w:tabs>
          <w:tab w:val="left" w:pos="4654"/>
        </w:tabs>
        <w:spacing w:line="560" w:lineRule="exact"/>
        <w:jc w:val="left"/>
        <w:rPr>
          <w:rFonts w:ascii="仿宋_GB2312" w:hAnsi="宋体" w:eastAsia="仿宋_GB2312" w:cs="Times New Roman"/>
          <w:color w:val="000000"/>
          <w:spacing w:val="-4"/>
          <w:kern w:val="0"/>
          <w:sz w:val="32"/>
          <w:szCs w:val="32"/>
        </w:rPr>
      </w:pPr>
    </w:p>
    <w:p>
      <w:pPr>
        <w:widowControl/>
        <w:tabs>
          <w:tab w:val="left" w:pos="4654"/>
        </w:tabs>
        <w:spacing w:line="560" w:lineRule="exact"/>
        <w:jc w:val="left"/>
        <w:rPr>
          <w:rFonts w:ascii="仿宋_GB2312" w:hAnsi="宋体" w:eastAsia="仿宋_GB2312" w:cs="Times New Roman"/>
          <w:color w:val="000000"/>
          <w:spacing w:val="-4"/>
          <w:kern w:val="0"/>
          <w:sz w:val="32"/>
          <w:szCs w:val="32"/>
        </w:rPr>
      </w:pPr>
    </w:p>
    <w:p>
      <w:pPr>
        <w:widowControl/>
        <w:spacing w:line="560" w:lineRule="exact"/>
        <w:ind w:right="624" w:firstLine="2496" w:firstLineChars="800"/>
        <w:rPr>
          <w:rFonts w:ascii="仿宋_GB2312" w:hAnsi="宋体" w:eastAsia="仿宋_GB2312" w:cs="Times New Roman"/>
          <w:color w:val="000000"/>
          <w:spacing w:val="-4"/>
          <w:kern w:val="0"/>
          <w:sz w:val="32"/>
          <w:szCs w:val="32"/>
        </w:rPr>
      </w:pPr>
      <w:r>
        <w:rPr>
          <w:rFonts w:hint="eastAsia" w:ascii="仿宋_GB2312" w:hAnsi="宋体" w:eastAsia="仿宋_GB2312" w:cs="仿宋_GB2312"/>
          <w:color w:val="000000"/>
          <w:spacing w:val="-4"/>
          <w:kern w:val="0"/>
          <w:sz w:val="32"/>
          <w:szCs w:val="32"/>
        </w:rPr>
        <w:t>法</w:t>
      </w:r>
      <w:r>
        <w:rPr>
          <w:rFonts w:hint="eastAsia" w:ascii="仿宋_GB2312" w:hAnsi="宋体" w:eastAsia="仿宋_GB2312" w:cs="仿宋_GB2312"/>
          <w:color w:val="000000"/>
          <w:spacing w:val="-4"/>
          <w:kern w:val="0"/>
          <w:sz w:val="32"/>
          <w:szCs w:val="32"/>
          <w:lang w:eastAsia="zh-CN"/>
        </w:rPr>
        <w:t>定</w:t>
      </w:r>
      <w:r>
        <w:rPr>
          <w:rFonts w:hint="eastAsia" w:ascii="仿宋_GB2312" w:hAnsi="宋体" w:eastAsia="仿宋_GB2312" w:cs="仿宋_GB2312"/>
          <w:color w:val="000000"/>
          <w:spacing w:val="-4"/>
          <w:kern w:val="0"/>
          <w:sz w:val="32"/>
          <w:szCs w:val="32"/>
        </w:rPr>
        <w:t>代表人签字：</w:t>
      </w:r>
    </w:p>
    <w:p>
      <w:pPr>
        <w:widowControl/>
        <w:spacing w:line="560" w:lineRule="exact"/>
        <w:ind w:right="624" w:firstLine="2496" w:firstLineChars="800"/>
        <w:rPr>
          <w:rFonts w:hint="eastAsia" w:ascii="仿宋_GB2312" w:hAnsi="宋体" w:eastAsia="仿宋_GB2312" w:cs="仿宋_GB2312"/>
          <w:color w:val="000000"/>
          <w:spacing w:val="-4"/>
          <w:kern w:val="0"/>
          <w:sz w:val="32"/>
          <w:szCs w:val="32"/>
        </w:rPr>
      </w:pPr>
    </w:p>
    <w:p>
      <w:pPr>
        <w:widowControl/>
        <w:spacing w:line="560" w:lineRule="exact"/>
        <w:ind w:right="624" w:firstLine="2496" w:firstLineChars="800"/>
        <w:rPr>
          <w:rFonts w:ascii="仿宋_GB2312" w:hAnsi="宋体" w:eastAsia="仿宋_GB2312" w:cs="Times New Roman"/>
          <w:color w:val="000000"/>
          <w:spacing w:val="-4"/>
          <w:kern w:val="0"/>
          <w:sz w:val="32"/>
          <w:szCs w:val="32"/>
        </w:rPr>
      </w:pPr>
      <w:r>
        <w:rPr>
          <w:rFonts w:hint="eastAsia" w:ascii="仿宋_GB2312" w:hAnsi="宋体" w:eastAsia="仿宋_GB2312" w:cs="仿宋_GB2312"/>
          <w:color w:val="000000"/>
          <w:spacing w:val="-4"/>
          <w:kern w:val="0"/>
          <w:sz w:val="32"/>
          <w:szCs w:val="32"/>
        </w:rPr>
        <w:t>申报组织印章：</w:t>
      </w:r>
    </w:p>
    <w:p>
      <w:pPr>
        <w:widowControl/>
        <w:spacing w:line="560" w:lineRule="exact"/>
        <w:ind w:right="624" w:firstLine="3744" w:firstLineChars="1200"/>
        <w:rPr>
          <w:rFonts w:hint="eastAsia" w:ascii="仿宋_GB2312" w:hAnsi="宋体" w:eastAsia="仿宋_GB2312" w:cs="仿宋_GB2312"/>
          <w:color w:val="000000"/>
          <w:spacing w:val="-4"/>
          <w:kern w:val="0"/>
          <w:sz w:val="32"/>
          <w:szCs w:val="32"/>
        </w:rPr>
      </w:pPr>
    </w:p>
    <w:p>
      <w:pPr>
        <w:widowControl/>
        <w:spacing w:line="560" w:lineRule="exact"/>
        <w:ind w:right="624" w:firstLine="3744" w:firstLineChars="1200"/>
        <w:rPr>
          <w:rFonts w:hint="eastAsia" w:ascii="仿宋_GB2312" w:hAnsi="宋体" w:eastAsia="仿宋_GB2312" w:cs="仿宋_GB2312"/>
          <w:color w:val="000000"/>
          <w:spacing w:val="-4"/>
          <w:kern w:val="0"/>
          <w:sz w:val="32"/>
          <w:szCs w:val="32"/>
          <w:lang w:eastAsia="zh-CN"/>
        </w:rPr>
      </w:pPr>
      <w:r>
        <w:rPr>
          <w:rFonts w:hint="eastAsia" w:ascii="仿宋_GB2312" w:hAnsi="宋体" w:eastAsia="仿宋_GB2312" w:cs="仿宋_GB2312"/>
          <w:color w:val="000000"/>
          <w:spacing w:val="-4"/>
          <w:kern w:val="0"/>
          <w:sz w:val="32"/>
          <w:szCs w:val="32"/>
        </w:rPr>
        <w:t>日期：</w:t>
      </w:r>
      <w:r>
        <w:rPr>
          <w:rFonts w:hint="eastAsia" w:ascii="仿宋_GB2312" w:hAnsi="宋体" w:eastAsia="仿宋_GB2312" w:cs="仿宋_GB2312"/>
          <w:color w:val="000000"/>
          <w:spacing w:val="-4"/>
          <w:kern w:val="0"/>
          <w:sz w:val="32"/>
          <w:szCs w:val="32"/>
          <w:lang w:val="en-US" w:eastAsia="zh-CN"/>
        </w:rPr>
        <w:t xml:space="preserve">   </w:t>
      </w:r>
      <w:r>
        <w:rPr>
          <w:rFonts w:hint="eastAsia" w:ascii="仿宋_GB2312" w:hAnsi="宋体" w:eastAsia="仿宋_GB2312" w:cs="仿宋_GB2312"/>
          <w:color w:val="000000"/>
          <w:spacing w:val="-4"/>
          <w:kern w:val="0"/>
          <w:sz w:val="32"/>
          <w:szCs w:val="32"/>
          <w:lang w:eastAsia="zh-CN"/>
        </w:rPr>
        <w:t>年</w:t>
      </w:r>
      <w:r>
        <w:rPr>
          <w:rFonts w:hint="eastAsia" w:ascii="仿宋_GB2312" w:hAnsi="宋体" w:eastAsia="仿宋_GB2312" w:cs="仿宋_GB2312"/>
          <w:color w:val="000000"/>
          <w:spacing w:val="-4"/>
          <w:kern w:val="0"/>
          <w:sz w:val="32"/>
          <w:szCs w:val="32"/>
          <w:lang w:val="en-US" w:eastAsia="zh-CN"/>
        </w:rPr>
        <w:t xml:space="preserve">   </w:t>
      </w:r>
      <w:r>
        <w:rPr>
          <w:rFonts w:hint="eastAsia" w:ascii="仿宋_GB2312" w:hAnsi="宋体" w:eastAsia="仿宋_GB2312" w:cs="仿宋_GB2312"/>
          <w:color w:val="000000"/>
          <w:spacing w:val="-4"/>
          <w:kern w:val="0"/>
          <w:sz w:val="32"/>
          <w:szCs w:val="32"/>
          <w:lang w:eastAsia="zh-CN"/>
        </w:rPr>
        <w:t>月</w:t>
      </w:r>
      <w:r>
        <w:rPr>
          <w:rFonts w:hint="eastAsia" w:ascii="仿宋_GB2312" w:hAnsi="宋体" w:eastAsia="仿宋_GB2312" w:cs="仿宋_GB2312"/>
          <w:color w:val="000000"/>
          <w:spacing w:val="-4"/>
          <w:kern w:val="0"/>
          <w:sz w:val="32"/>
          <w:szCs w:val="32"/>
          <w:lang w:val="en-US" w:eastAsia="zh-CN"/>
        </w:rPr>
        <w:t xml:space="preserve">   </w:t>
      </w:r>
      <w:r>
        <w:rPr>
          <w:rFonts w:hint="eastAsia" w:ascii="仿宋_GB2312" w:hAnsi="宋体" w:eastAsia="仿宋_GB2312" w:cs="仿宋_GB2312"/>
          <w:color w:val="000000"/>
          <w:spacing w:val="-4"/>
          <w:kern w:val="0"/>
          <w:sz w:val="32"/>
          <w:szCs w:val="32"/>
          <w:lang w:eastAsia="zh-CN"/>
        </w:rPr>
        <w:t>日</w:t>
      </w:r>
    </w:p>
    <w:p>
      <w:pPr>
        <w:widowControl/>
        <w:spacing w:line="560" w:lineRule="exact"/>
        <w:ind w:right="624" w:firstLine="3744" w:firstLineChars="1200"/>
        <w:rPr>
          <w:rFonts w:hint="eastAsia" w:ascii="仿宋_GB2312" w:hAnsi="宋体" w:eastAsia="仿宋_GB2312" w:cs="仿宋_GB2312"/>
          <w:color w:val="000000"/>
          <w:spacing w:val="-4"/>
          <w:kern w:val="0"/>
          <w:sz w:val="32"/>
          <w:szCs w:val="32"/>
          <w:lang w:eastAsia="zh-CN"/>
        </w:rPr>
      </w:pPr>
    </w:p>
    <w:p>
      <w:pPr>
        <w:rPr>
          <w:rFonts w:ascii="仿宋_GB2312" w:hAnsi="宋体" w:eastAsia="仿宋_GB2312" w:cs="Times New Roman"/>
          <w:b/>
          <w:bCs/>
          <w:color w:val="000000"/>
          <w:kern w:val="0"/>
          <w:sz w:val="32"/>
          <w:szCs w:val="32"/>
        </w:rPr>
      </w:pP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二、</w:t>
      </w:r>
      <w:r>
        <w:rPr>
          <w:rFonts w:hint="eastAsia" w:ascii="方正小标宋简体" w:hAnsi="方正小标宋简体" w:eastAsia="方正小标宋简体" w:cs="方正小标宋简体"/>
          <w:color w:val="000000"/>
          <w:kern w:val="0"/>
          <w:sz w:val="44"/>
          <w:szCs w:val="44"/>
        </w:rPr>
        <w:t>接受质量管理咨询服务情况说明</w:t>
      </w:r>
    </w:p>
    <w:p>
      <w:pPr>
        <w:spacing w:line="560" w:lineRule="exact"/>
        <w:jc w:val="center"/>
        <w:rPr>
          <w:rFonts w:ascii="宋体" w:hAnsi="Calibri" w:eastAsia="宋体" w:cs="Times New Roman"/>
          <w:b/>
          <w:bCs/>
          <w:color w:val="000000"/>
          <w:kern w:val="0"/>
          <w:sz w:val="44"/>
          <w:szCs w:val="44"/>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413"/>
        <w:gridCol w:w="411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外部机构</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1413"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有关人员姓名</w:t>
            </w:r>
          </w:p>
        </w:tc>
        <w:tc>
          <w:tcPr>
            <w:tcW w:w="4116"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项目内容</w:t>
            </w:r>
          </w:p>
        </w:tc>
        <w:tc>
          <w:tcPr>
            <w:tcW w:w="1298"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起始</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9" w:hRule="atLeast"/>
          <w:jc w:val="center"/>
        </w:trPr>
        <w:tc>
          <w:tcPr>
            <w:tcW w:w="1695" w:type="dxa"/>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tc>
        <w:tc>
          <w:tcPr>
            <w:tcW w:w="1413" w:type="dxa"/>
          </w:tcPr>
          <w:p>
            <w:pPr>
              <w:rPr>
                <w:rFonts w:hint="eastAsia" w:ascii="仿宋_GB2312" w:hAnsi="仿宋_GB2312" w:eastAsia="仿宋_GB2312" w:cs="仿宋_GB2312"/>
                <w:sz w:val="28"/>
                <w:szCs w:val="28"/>
              </w:rPr>
            </w:pPr>
          </w:p>
        </w:tc>
        <w:tc>
          <w:tcPr>
            <w:tcW w:w="4116" w:type="dxa"/>
          </w:tcPr>
          <w:p>
            <w:pPr>
              <w:rPr>
                <w:rFonts w:hint="eastAsia" w:ascii="仿宋_GB2312" w:hAnsi="仿宋_GB2312" w:eastAsia="仿宋_GB2312" w:cs="仿宋_GB2312"/>
                <w:sz w:val="28"/>
                <w:szCs w:val="28"/>
              </w:rPr>
            </w:pPr>
          </w:p>
        </w:tc>
        <w:tc>
          <w:tcPr>
            <w:tcW w:w="1298"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5" w:hRule="atLeast"/>
          <w:jc w:val="center"/>
        </w:trPr>
        <w:tc>
          <w:tcPr>
            <w:tcW w:w="8522" w:type="dxa"/>
            <w:gridSpan w:val="4"/>
          </w:tcPr>
          <w:p>
            <w:pPr>
              <w:spacing w:line="440" w:lineRule="exact"/>
              <w:rPr>
                <w:rFonts w:hint="eastAsia" w:ascii="仿宋_GB2312" w:hAnsi="仿宋_GB2312" w:eastAsia="仿宋_GB2312" w:cs="仿宋_GB2312"/>
                <w:sz w:val="28"/>
                <w:szCs w:val="28"/>
              </w:rPr>
            </w:pPr>
            <w:r>
              <w:rPr>
                <w:rFonts w:hint="eastAsia" w:ascii="黑体" w:hAnsi="黑体" w:eastAsia="黑体" w:cs="黑体"/>
                <w:sz w:val="28"/>
                <w:szCs w:val="28"/>
              </w:rPr>
              <w:t>注：</w:t>
            </w:r>
            <w:r>
              <w:rPr>
                <w:rFonts w:hint="eastAsia" w:ascii="仿宋_GB2312" w:hAnsi="仿宋_GB2312" w:eastAsia="仿宋_GB2312" w:cs="仿宋_GB2312"/>
                <w:sz w:val="28"/>
                <w:szCs w:val="28"/>
              </w:rPr>
              <w:t>为了规范</w:t>
            </w:r>
            <w:r>
              <w:rPr>
                <w:rFonts w:hint="eastAsia" w:ascii="仿宋_GB2312" w:hAnsi="仿宋_GB2312" w:eastAsia="仿宋_GB2312" w:cs="仿宋_GB2312"/>
                <w:sz w:val="28"/>
                <w:szCs w:val="28"/>
                <w:lang w:eastAsia="zh-CN"/>
              </w:rPr>
              <w:t>池州市</w:t>
            </w:r>
            <w:r>
              <w:rPr>
                <w:rFonts w:hint="eastAsia" w:ascii="仿宋_GB2312" w:hAnsi="仿宋_GB2312" w:eastAsia="仿宋_GB2312" w:cs="仿宋_GB2312"/>
                <w:sz w:val="28"/>
                <w:szCs w:val="28"/>
              </w:rPr>
              <w:t>政府质量奖申报、评审工作，避免有关机构和人员既参加对申报</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的咨询服务活动，又参加评审工作，请在本表中如实填写自201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年以来邀请外部机构和人员进行有关质量管理的咨询、培训、讲座等方面的情况。在提交本申报材料之后、现场评审之前，发生类似情况，应及时补充告知</w:t>
            </w:r>
            <w:r>
              <w:rPr>
                <w:rFonts w:hint="eastAsia" w:ascii="仿宋_GB2312" w:hAnsi="仿宋_GB2312" w:eastAsia="仿宋_GB2312" w:cs="仿宋_GB2312"/>
                <w:sz w:val="28"/>
                <w:szCs w:val="28"/>
                <w:lang w:eastAsia="zh-CN"/>
              </w:rPr>
              <w:t>池州市</w:t>
            </w:r>
            <w:r>
              <w:rPr>
                <w:rFonts w:hint="eastAsia" w:ascii="仿宋_GB2312" w:hAnsi="仿宋_GB2312" w:eastAsia="仿宋_GB2312" w:cs="仿宋_GB2312"/>
                <w:sz w:val="28"/>
                <w:szCs w:val="28"/>
              </w:rPr>
              <w:t>市场监管局。如事后查明</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未如实申报此类信息的，将对申报</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、有关机构和个人给予严肃处理。</w:t>
            </w:r>
          </w:p>
        </w:tc>
      </w:tr>
    </w:tbl>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三、申报表</w:t>
      </w:r>
    </w:p>
    <w:p>
      <w:pPr>
        <w:spacing w:line="460" w:lineRule="exact"/>
        <w:jc w:val="center"/>
        <w:rPr>
          <w:rFonts w:hint="eastAsia" w:ascii="Calibri" w:hAnsi="黑体" w:eastAsia="黑体" w:cs="黑体"/>
          <w:sz w:val="32"/>
          <w:szCs w:val="32"/>
          <w:lang w:eastAsia="zh-CN"/>
        </w:rPr>
      </w:pPr>
    </w:p>
    <w:p>
      <w:pPr>
        <w:spacing w:line="460" w:lineRule="exact"/>
        <w:jc w:val="center"/>
        <w:rPr>
          <w:rFonts w:ascii="Calibri" w:hAnsi="黑体" w:eastAsia="黑体" w:cs="Times New Roman"/>
          <w:sz w:val="32"/>
          <w:szCs w:val="32"/>
        </w:rPr>
      </w:pPr>
      <w:r>
        <w:rPr>
          <w:rFonts w:hint="eastAsia" w:ascii="Calibri" w:hAnsi="黑体" w:eastAsia="黑体" w:cs="黑体"/>
          <w:sz w:val="32"/>
          <w:szCs w:val="32"/>
          <w:lang w:eastAsia="zh-CN"/>
        </w:rPr>
        <w:t>（一）</w:t>
      </w:r>
      <w:r>
        <w:rPr>
          <w:rFonts w:hint="eastAsia" w:ascii="Calibri" w:hAnsi="黑体" w:eastAsia="黑体" w:cs="黑体"/>
          <w:sz w:val="32"/>
          <w:szCs w:val="32"/>
        </w:rPr>
        <w:t>基本情况</w:t>
      </w:r>
    </w:p>
    <w:tbl>
      <w:tblPr>
        <w:tblStyle w:val="7"/>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428"/>
        <w:gridCol w:w="956"/>
        <w:gridCol w:w="1440"/>
        <w:gridCol w:w="1386"/>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组织名称</w:t>
            </w:r>
          </w:p>
        </w:tc>
        <w:tc>
          <w:tcPr>
            <w:tcW w:w="3824" w:type="dxa"/>
            <w:gridSpan w:val="3"/>
            <w:vAlign w:val="center"/>
          </w:tcPr>
          <w:p>
            <w:pPr>
              <w:spacing w:line="300" w:lineRule="exact"/>
              <w:jc w:val="center"/>
              <w:rPr>
                <w:rFonts w:ascii="仿宋_GB2312" w:hAnsi="Calibri" w:eastAsia="仿宋_GB2312" w:cs="Times New Roman"/>
                <w:sz w:val="28"/>
                <w:szCs w:val="28"/>
              </w:rPr>
            </w:pPr>
          </w:p>
        </w:tc>
        <w:tc>
          <w:tcPr>
            <w:tcW w:w="1386"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法人代表</w:t>
            </w:r>
          </w:p>
        </w:tc>
        <w:tc>
          <w:tcPr>
            <w:tcW w:w="2019" w:type="dxa"/>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通讯地址</w:t>
            </w:r>
          </w:p>
        </w:tc>
        <w:tc>
          <w:tcPr>
            <w:tcW w:w="3824" w:type="dxa"/>
            <w:gridSpan w:val="3"/>
            <w:vAlign w:val="center"/>
          </w:tcPr>
          <w:p>
            <w:pPr>
              <w:spacing w:line="300" w:lineRule="exact"/>
              <w:jc w:val="center"/>
              <w:rPr>
                <w:rFonts w:ascii="仿宋_GB2312" w:hAnsi="Calibri" w:eastAsia="仿宋_GB2312" w:cs="Times New Roman"/>
                <w:sz w:val="28"/>
                <w:szCs w:val="28"/>
              </w:rPr>
            </w:pPr>
          </w:p>
        </w:tc>
        <w:tc>
          <w:tcPr>
            <w:tcW w:w="1386"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邮</w:t>
            </w:r>
            <w:r>
              <w:rPr>
                <w:rFonts w:ascii="仿宋_GB2312" w:hAnsi="Calibri" w:eastAsia="仿宋_GB2312" w:cs="仿宋_GB2312"/>
                <w:sz w:val="28"/>
                <w:szCs w:val="28"/>
              </w:rPr>
              <w:t xml:space="preserve">    </w:t>
            </w:r>
            <w:r>
              <w:rPr>
                <w:rFonts w:hint="eastAsia" w:ascii="仿宋_GB2312" w:hAnsi="Calibri" w:eastAsia="仿宋_GB2312" w:cs="仿宋_GB2312"/>
                <w:sz w:val="28"/>
                <w:szCs w:val="28"/>
              </w:rPr>
              <w:t>编</w:t>
            </w:r>
          </w:p>
        </w:tc>
        <w:tc>
          <w:tcPr>
            <w:tcW w:w="2019" w:type="dxa"/>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主管部门</w:t>
            </w:r>
          </w:p>
        </w:tc>
        <w:tc>
          <w:tcPr>
            <w:tcW w:w="3824" w:type="dxa"/>
            <w:gridSpan w:val="3"/>
            <w:vAlign w:val="center"/>
          </w:tcPr>
          <w:p>
            <w:pPr>
              <w:spacing w:line="300" w:lineRule="exact"/>
              <w:jc w:val="center"/>
              <w:rPr>
                <w:rFonts w:ascii="仿宋_GB2312" w:hAnsi="Calibri" w:eastAsia="仿宋_GB2312" w:cs="Times New Roman"/>
                <w:sz w:val="28"/>
                <w:szCs w:val="28"/>
              </w:rPr>
            </w:pPr>
          </w:p>
        </w:tc>
        <w:tc>
          <w:tcPr>
            <w:tcW w:w="1386"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成立日期</w:t>
            </w:r>
          </w:p>
        </w:tc>
        <w:tc>
          <w:tcPr>
            <w:tcW w:w="2019" w:type="dxa"/>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主营业务</w:t>
            </w:r>
          </w:p>
        </w:tc>
        <w:tc>
          <w:tcPr>
            <w:tcW w:w="7229" w:type="dxa"/>
            <w:gridSpan w:val="5"/>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最高管理者</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电</w:t>
            </w:r>
            <w:r>
              <w:rPr>
                <w:rFonts w:ascii="仿宋_GB2312" w:hAnsi="Calibri" w:eastAsia="仿宋_GB2312" w:cs="仿宋_GB2312"/>
                <w:sz w:val="28"/>
                <w:szCs w:val="28"/>
              </w:rPr>
              <w:t xml:space="preserve">  </w:t>
            </w:r>
            <w:r>
              <w:rPr>
                <w:rFonts w:hint="eastAsia" w:ascii="仿宋_GB2312" w:hAnsi="Calibri" w:eastAsia="仿宋_GB2312" w:cs="仿宋_GB2312"/>
                <w:sz w:val="28"/>
                <w:szCs w:val="28"/>
              </w:rPr>
              <w:t>话</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联系部门</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联系人</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联系电话</w:t>
            </w:r>
          </w:p>
          <w:p>
            <w:pPr>
              <w:spacing w:line="300" w:lineRule="exact"/>
              <w:jc w:val="center"/>
              <w:rPr>
                <w:rFonts w:ascii="仿宋_GB2312" w:hAnsi="Calibri" w:eastAsia="仿宋_GB2312" w:cs="Times New Roman"/>
                <w:sz w:val="28"/>
                <w:szCs w:val="28"/>
              </w:rPr>
            </w:pPr>
            <w:r>
              <w:rPr>
                <w:rFonts w:ascii="仿宋_GB2312" w:hAnsi="Calibri" w:eastAsia="仿宋_GB2312" w:cs="仿宋_GB2312"/>
                <w:sz w:val="28"/>
                <w:szCs w:val="28"/>
              </w:rPr>
              <w:t>/</w:t>
            </w:r>
            <w:r>
              <w:rPr>
                <w:rFonts w:hint="eastAsia" w:ascii="仿宋_GB2312" w:hAnsi="Calibri" w:eastAsia="仿宋_GB2312" w:cs="仿宋_GB2312"/>
                <w:sz w:val="28"/>
                <w:szCs w:val="28"/>
              </w:rPr>
              <w:t>手机</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传</w:t>
            </w:r>
            <w:r>
              <w:rPr>
                <w:rFonts w:ascii="仿宋_GB2312" w:hAnsi="Calibri" w:eastAsia="仿宋_GB2312" w:cs="仿宋_GB2312"/>
                <w:sz w:val="28"/>
                <w:szCs w:val="28"/>
              </w:rPr>
              <w:t xml:space="preserve">  </w:t>
            </w:r>
            <w:r>
              <w:rPr>
                <w:rFonts w:hint="eastAsia" w:ascii="仿宋_GB2312" w:hAnsi="Calibri" w:eastAsia="仿宋_GB2312" w:cs="仿宋_GB2312"/>
                <w:sz w:val="28"/>
                <w:szCs w:val="28"/>
              </w:rPr>
              <w:t>真</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电子邮件</w:t>
            </w:r>
          </w:p>
        </w:tc>
        <w:tc>
          <w:tcPr>
            <w:tcW w:w="7229" w:type="dxa"/>
            <w:gridSpan w:val="5"/>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经济类型</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所属行业</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企业规模</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总资产</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564" w:type="dxa"/>
            <w:gridSpan w:val="4"/>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近三年重大质量、安全、环保事故情况</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564" w:type="dxa"/>
            <w:gridSpan w:val="4"/>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近三年较大投诉、不良记录及违法行为情况</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员工总数</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研发人数</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管理人员数</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自评师数</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已通过的管理体系认证</w:t>
            </w:r>
          </w:p>
        </w:tc>
        <w:tc>
          <w:tcPr>
            <w:tcW w:w="5801" w:type="dxa"/>
            <w:gridSpan w:val="4"/>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主要质量管理方法</w:t>
            </w:r>
          </w:p>
        </w:tc>
        <w:tc>
          <w:tcPr>
            <w:tcW w:w="5801" w:type="dxa"/>
            <w:gridSpan w:val="4"/>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ascii="仿宋_GB2312" w:hAnsi="Calibri" w:eastAsia="仿宋_GB2312" w:cs="仿宋_GB2312"/>
                <w:sz w:val="28"/>
                <w:szCs w:val="28"/>
              </w:rPr>
              <w:t>KPI</w:t>
            </w:r>
            <w:r>
              <w:rPr>
                <w:rFonts w:hint="eastAsia" w:ascii="仿宋_GB2312" w:hAnsi="Calibri" w:eastAsia="仿宋_GB2312" w:cs="仿宋_GB2312"/>
                <w:sz w:val="28"/>
                <w:szCs w:val="28"/>
              </w:rPr>
              <w:t>考核体系建立情况</w:t>
            </w:r>
          </w:p>
        </w:tc>
        <w:tc>
          <w:tcPr>
            <w:tcW w:w="5801" w:type="dxa"/>
            <w:gridSpan w:val="4"/>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所属单位明细（可附页）</w:t>
            </w:r>
          </w:p>
        </w:tc>
        <w:tc>
          <w:tcPr>
            <w:tcW w:w="5801" w:type="dxa"/>
            <w:gridSpan w:val="4"/>
            <w:vAlign w:val="center"/>
          </w:tcPr>
          <w:p>
            <w:pPr>
              <w:spacing w:line="300" w:lineRule="exact"/>
              <w:jc w:val="center"/>
              <w:rPr>
                <w:rFonts w:ascii="仿宋_GB2312" w:hAnsi="Calibri"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696" w:right="0" w:hanging="696" w:hangingChars="300"/>
        <w:jc w:val="both"/>
        <w:textAlignment w:val="auto"/>
        <w:outlineLvl w:val="9"/>
        <w:rPr>
          <w:rFonts w:hint="eastAsia" w:ascii="黑体" w:hAnsi="黑体" w:eastAsia="黑体" w:cs="黑体"/>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696" w:right="0" w:hanging="696" w:hangingChars="300"/>
        <w:jc w:val="both"/>
        <w:textAlignment w:val="auto"/>
        <w:outlineLvl w:val="9"/>
        <w:rPr>
          <w:rFonts w:hint="eastAsia" w:ascii="仿宋_GB2312" w:hAnsi="仿宋_GB2312" w:eastAsia="仿宋_GB2312" w:cs="仿宋_GB2312"/>
          <w:spacing w:val="-4"/>
          <w:sz w:val="24"/>
          <w:szCs w:val="24"/>
        </w:rPr>
      </w:pPr>
      <w:r>
        <w:rPr>
          <w:rFonts w:hint="eastAsia" w:ascii="黑体" w:hAnsi="黑体" w:eastAsia="黑体" w:cs="黑体"/>
          <w:spacing w:val="-4"/>
          <w:sz w:val="24"/>
          <w:szCs w:val="24"/>
        </w:rPr>
        <w:t>注：</w:t>
      </w:r>
      <w:r>
        <w:rPr>
          <w:rFonts w:hint="eastAsia" w:ascii="仿宋_GB2312" w:hAnsi="仿宋_GB2312" w:eastAsia="仿宋_GB2312" w:cs="仿宋_GB2312"/>
          <w:spacing w:val="-4"/>
          <w:sz w:val="24"/>
          <w:szCs w:val="24"/>
        </w:rPr>
        <w:t>1.经济类型指国有、集体、股份合作、联营、有限责任、股份、私营、港澳台资、外商投资、其他企业等。详见国家统计局、原国家工商总局《关于划分企业登记注册类型的规定调整的通知》（国统字〔2011〕86 号）。</w:t>
      </w:r>
    </w:p>
    <w:p>
      <w:pPr>
        <w:keepNext w:val="0"/>
        <w:keepLines w:val="0"/>
        <w:pageBreakBefore w:val="0"/>
        <w:widowControl w:val="0"/>
        <w:kinsoku/>
        <w:wordWrap/>
        <w:overflowPunct/>
        <w:topLinePunct w:val="0"/>
        <w:autoSpaceDE/>
        <w:autoSpaceDN/>
        <w:bidi w:val="0"/>
        <w:adjustRightInd/>
        <w:snapToGrid/>
        <w:spacing w:line="320" w:lineRule="exact"/>
        <w:ind w:left="696" w:right="0" w:hanging="696" w:hangingChars="300"/>
        <w:jc w:val="both"/>
        <w:textAlignment w:val="auto"/>
        <w:outlineLvl w:val="9"/>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2.企业规模划分详见国家统计局《关于印发统计上大中小微型企业划分办法的通知》（国统字〔2011〕75 号）及其说明</w:t>
      </w:r>
      <w:r>
        <w:rPr>
          <w:rFonts w:hint="eastAsia" w:ascii="仿宋_GB2312" w:hAnsi="仿宋_GB2312" w:eastAsia="仿宋_GB2312" w:cs="仿宋_GB2312"/>
          <w:spacing w:val="-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outlineLvl w:val="9"/>
        <w:rPr>
          <w:rFonts w:ascii="黑体" w:hAnsi="黑体" w:eastAsia="黑体" w:cs="Times New Roman"/>
          <w:spacing w:val="-4"/>
          <w:sz w:val="36"/>
          <w:szCs w:val="36"/>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3.行业划分对照《国民经济行业分类》（GB/T4754-201</w:t>
      </w:r>
      <w:r>
        <w:rPr>
          <w:rFonts w:hint="eastAsia" w:ascii="仿宋_GB2312" w:hAnsi="仿宋_GB2312" w:eastAsia="仿宋_GB2312" w:cs="仿宋_GB2312"/>
          <w:spacing w:val="-4"/>
          <w:sz w:val="24"/>
          <w:szCs w:val="24"/>
          <w:lang w:val="en-US" w:eastAsia="zh-CN"/>
        </w:rPr>
        <w:t>7</w:t>
      </w:r>
      <w:r>
        <w:rPr>
          <w:rFonts w:hint="eastAsia" w:ascii="仿宋_GB2312" w:hAnsi="仿宋_GB2312" w:eastAsia="仿宋_GB2312" w:cs="仿宋_GB2312"/>
          <w:spacing w:val="-4"/>
          <w:sz w:val="24"/>
          <w:szCs w:val="24"/>
        </w:rPr>
        <w:t>）准确填报。</w:t>
      </w:r>
    </w:p>
    <w:p>
      <w:pPr>
        <w:spacing w:before="50" w:line="360" w:lineRule="auto"/>
        <w:jc w:val="both"/>
        <w:rPr>
          <w:rFonts w:hint="eastAsia" w:ascii="黑体" w:hAnsi="黑体" w:eastAsia="黑体" w:cs="黑体"/>
          <w:spacing w:val="-4"/>
          <w:sz w:val="32"/>
          <w:szCs w:val="32"/>
          <w:lang w:eastAsia="zh-CN"/>
        </w:rPr>
      </w:pPr>
    </w:p>
    <w:p>
      <w:pPr>
        <w:spacing w:before="50" w:line="360" w:lineRule="auto"/>
        <w:jc w:val="center"/>
        <w:rPr>
          <w:rFonts w:ascii="Calibri" w:hAnsi="Calibri" w:eastAsia="宋体" w:cs="Times New Roman"/>
          <w:color w:val="000000"/>
          <w:spacing w:val="-4"/>
          <w:sz w:val="32"/>
          <w:szCs w:val="32"/>
        </w:rPr>
      </w:pPr>
      <w:r>
        <w:rPr>
          <w:rFonts w:hint="eastAsia" w:ascii="黑体" w:hAnsi="黑体" w:eastAsia="黑体" w:cs="黑体"/>
          <w:spacing w:val="-4"/>
          <w:sz w:val="32"/>
          <w:szCs w:val="32"/>
          <w:lang w:eastAsia="zh-CN"/>
        </w:rPr>
        <w:t>（二）</w:t>
      </w:r>
      <w:r>
        <w:rPr>
          <w:rFonts w:hint="eastAsia" w:ascii="黑体" w:hAnsi="黑体" w:eastAsia="黑体" w:cs="黑体"/>
          <w:spacing w:val="-4"/>
          <w:sz w:val="32"/>
          <w:szCs w:val="32"/>
        </w:rPr>
        <w:t>主营业务质量水平</w:t>
      </w:r>
    </w:p>
    <w:p>
      <w:pPr>
        <w:spacing w:line="440" w:lineRule="exact"/>
        <w:jc w:val="left"/>
        <w:rPr>
          <w:rFonts w:hint="eastAsia" w:ascii="仿宋_GB2312" w:hAnsi="仿宋_GB2312" w:eastAsia="仿宋_GB2312" w:cs="仿宋_GB2312"/>
          <w:color w:val="000000"/>
          <w:spacing w:val="-4"/>
          <w:sz w:val="28"/>
          <w:szCs w:val="28"/>
        </w:rPr>
      </w:pPr>
      <w:r>
        <w:rPr>
          <w:rFonts w:hint="eastAsia" w:ascii="Calibri" w:hAnsi="Calibri" w:eastAsia="宋体" w:cs="宋体"/>
          <w:color w:val="000000"/>
          <w:spacing w:val="-4"/>
          <w:sz w:val="28"/>
          <w:szCs w:val="28"/>
        </w:rPr>
        <w:t xml:space="preserve"> </w:t>
      </w:r>
      <w:r>
        <w:rPr>
          <w:rFonts w:hint="eastAsia" w:ascii="仿宋_GB2312" w:hAnsi="仿宋_GB2312" w:eastAsia="仿宋_GB2312" w:cs="仿宋_GB2312"/>
          <w:color w:val="000000"/>
          <w:spacing w:val="-4"/>
          <w:sz w:val="28"/>
          <w:szCs w:val="28"/>
        </w:rPr>
        <w:t>主要产品/工程/服务名称：</w:t>
      </w:r>
    </w:p>
    <w:tbl>
      <w:tblPr>
        <w:tblStyle w:val="7"/>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00"/>
        <w:gridCol w:w="21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主要技术/服务指标</w:t>
            </w:r>
          </w:p>
        </w:tc>
        <w:tc>
          <w:tcPr>
            <w:tcW w:w="1800"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本组织水平</w:t>
            </w:r>
          </w:p>
        </w:tc>
        <w:tc>
          <w:tcPr>
            <w:tcW w:w="2160"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同行业水平</w:t>
            </w:r>
          </w:p>
        </w:tc>
        <w:tc>
          <w:tcPr>
            <w:tcW w:w="2112"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国</w:t>
            </w:r>
            <w:r>
              <w:rPr>
                <w:rFonts w:hint="eastAsia" w:ascii="黑体" w:hAnsi="黑体" w:eastAsia="黑体" w:cs="黑体"/>
                <w:spacing w:val="-4"/>
                <w:sz w:val="28"/>
                <w:szCs w:val="28"/>
                <w:lang w:eastAsia="zh-CN"/>
              </w:rPr>
              <w:t>内</w:t>
            </w:r>
            <w:r>
              <w:rPr>
                <w:rFonts w:hint="eastAsia" w:ascii="黑体" w:hAnsi="黑体" w:eastAsia="黑体" w:cs="黑体"/>
                <w:spacing w:val="-4"/>
                <w:sz w:val="28"/>
                <w:szCs w:val="28"/>
              </w:rPr>
              <w:t>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center"/>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544" w:hanging="464" w:hangingChars="200"/>
        <w:textAlignment w:val="auto"/>
        <w:outlineLvl w:val="9"/>
        <w:rPr>
          <w:rFonts w:hint="eastAsia" w:ascii="黑体" w:hAnsi="黑体" w:eastAsia="黑体" w:cs="黑体"/>
          <w:color w:val="000000"/>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44" w:hanging="464" w:hangingChars="200"/>
        <w:textAlignment w:val="auto"/>
        <w:outlineLvl w:val="9"/>
        <w:rPr>
          <w:rFonts w:hint="eastAsia" w:ascii="仿宋_GB2312" w:hAnsi="仿宋_GB2312" w:eastAsia="仿宋_GB2312" w:cs="仿宋_GB2312"/>
          <w:color w:val="000000"/>
          <w:spacing w:val="-4"/>
          <w:sz w:val="28"/>
          <w:szCs w:val="28"/>
        </w:rPr>
      </w:pP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rPr>
        <w:t>本组织水平按上一年指标填报。同行业水平是指</w:t>
      </w:r>
      <w:r>
        <w:rPr>
          <w:rFonts w:hint="eastAsia" w:ascii="仿宋_GB2312" w:hAnsi="仿宋_GB2312" w:eastAsia="仿宋_GB2312" w:cs="仿宋_GB2312"/>
          <w:color w:val="000000"/>
          <w:spacing w:val="-4"/>
          <w:sz w:val="24"/>
          <w:szCs w:val="24"/>
          <w:lang w:eastAsia="zh-CN"/>
        </w:rPr>
        <w:t>省</w:t>
      </w:r>
      <w:r>
        <w:rPr>
          <w:rFonts w:hint="eastAsia" w:ascii="仿宋_GB2312" w:hAnsi="仿宋_GB2312" w:eastAsia="仿宋_GB2312" w:cs="仿宋_GB2312"/>
          <w:color w:val="000000"/>
          <w:spacing w:val="-4"/>
          <w:sz w:val="24"/>
          <w:szCs w:val="24"/>
        </w:rPr>
        <w:t>内同行业普遍水平。多类别产品/工程/服务应分表填写，以下同。</w:t>
      </w:r>
    </w:p>
    <w:p>
      <w:pPr>
        <w:spacing w:line="500" w:lineRule="exact"/>
        <w:rPr>
          <w:rFonts w:hint="eastAsia" w:ascii="仿宋_GB2312" w:hAnsi="仿宋_GB2312" w:eastAsia="仿宋_GB2312" w:cs="仿宋_GB2312"/>
          <w:color w:val="000000"/>
          <w:spacing w:val="-4"/>
          <w:sz w:val="28"/>
          <w:szCs w:val="28"/>
        </w:rPr>
      </w:pPr>
    </w:p>
    <w:p>
      <w:pPr>
        <w:spacing w:line="500" w:lineRule="exact"/>
        <w:rPr>
          <w:rFonts w:hint="eastAsia" w:ascii="仿宋_GB2312" w:hAnsi="仿宋_GB2312" w:eastAsia="仿宋_GB2312" w:cs="仿宋_GB2312"/>
          <w:color w:val="000000"/>
          <w:spacing w:val="-4"/>
          <w:sz w:val="28"/>
          <w:szCs w:val="28"/>
        </w:rPr>
      </w:pPr>
    </w:p>
    <w:p>
      <w:pPr>
        <w:spacing w:line="500" w:lineRule="exact"/>
        <w:rPr>
          <w:rFonts w:hint="eastAsia" w:ascii="仿宋_GB2312" w:hAnsi="仿宋_GB2312" w:eastAsia="仿宋_GB2312" w:cs="仿宋_GB2312"/>
          <w:color w:val="000000"/>
          <w:spacing w:val="-4"/>
          <w:sz w:val="28"/>
          <w:szCs w:val="28"/>
        </w:rPr>
      </w:pPr>
    </w:p>
    <w:p>
      <w:pPr>
        <w:spacing w:before="50" w:line="360" w:lineRule="auto"/>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（三）</w:t>
      </w:r>
      <w:r>
        <w:rPr>
          <w:rFonts w:hint="eastAsia" w:ascii="黑体" w:hAnsi="黑体" w:eastAsia="黑体" w:cs="黑体"/>
          <w:spacing w:val="-4"/>
          <w:sz w:val="32"/>
          <w:szCs w:val="32"/>
        </w:rPr>
        <w:t>各级产品质量监督抽查情况（制造业）</w:t>
      </w:r>
    </w:p>
    <w:tbl>
      <w:tblPr>
        <w:tblStyle w:val="7"/>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时间</w:t>
            </w:r>
          </w:p>
        </w:tc>
        <w:tc>
          <w:tcPr>
            <w:tcW w:w="3317"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产品名称</w:t>
            </w:r>
          </w:p>
        </w:tc>
        <w:tc>
          <w:tcPr>
            <w:tcW w:w="2125"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抽查部门</w:t>
            </w:r>
          </w:p>
        </w:tc>
        <w:tc>
          <w:tcPr>
            <w:tcW w:w="2294"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8</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4"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4"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4" w:type="dxa"/>
          </w:tcPr>
          <w:p>
            <w:pPr>
              <w:spacing w:line="560" w:lineRule="exact"/>
              <w:jc w:val="left"/>
              <w:rPr>
                <w:rFonts w:hint="eastAsia" w:ascii="仿宋_GB2312" w:hAnsi="仿宋_GB2312" w:eastAsia="仿宋_GB2312" w:cs="仿宋_GB2312"/>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textAlignment w:val="auto"/>
        <w:outlineLvl w:val="9"/>
        <w:rPr>
          <w:rFonts w:hint="eastAsia" w:ascii="黑体" w:hAnsi="黑体" w:eastAsia="黑体" w:cs="黑体"/>
          <w:color w:val="000000"/>
          <w:spacing w:val="-4"/>
          <w:sz w:val="24"/>
          <w:szCs w:val="24"/>
        </w:rPr>
      </w:pPr>
      <w:r>
        <w:rPr>
          <w:rFonts w:hint="eastAsia" w:ascii="黑体" w:hAnsi="黑体" w:eastAsia="黑体" w:cs="黑体"/>
          <w:color w:val="000000"/>
          <w:spacing w:val="-4"/>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textAlignment w:val="auto"/>
        <w:outlineLvl w:val="9"/>
        <w:rPr>
          <w:rFonts w:hint="eastAsia" w:ascii="仿宋_GB2312" w:hAnsi="仿宋_GB2312" w:eastAsia="仿宋_GB2312" w:cs="仿宋_GB2312"/>
          <w:color w:val="000000"/>
          <w:spacing w:val="-4"/>
          <w:sz w:val="24"/>
          <w:szCs w:val="24"/>
        </w:rPr>
      </w:pP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rPr>
        <w:t>制造业企业提供201</w:t>
      </w:r>
      <w:r>
        <w:rPr>
          <w:rFonts w:hint="eastAsia" w:ascii="仿宋_GB2312" w:hAnsi="仿宋_GB2312" w:eastAsia="仿宋_GB2312" w:cs="仿宋_GB2312"/>
          <w:color w:val="000000"/>
          <w:spacing w:val="-4"/>
          <w:sz w:val="24"/>
          <w:szCs w:val="24"/>
          <w:lang w:val="en-US" w:eastAsia="zh-CN"/>
        </w:rPr>
        <w:t>8</w:t>
      </w:r>
      <w:r>
        <w:rPr>
          <w:rFonts w:hint="eastAsia" w:ascii="仿宋_GB2312" w:hAnsi="仿宋_GB2312" w:eastAsia="仿宋_GB2312" w:cs="仿宋_GB2312"/>
          <w:color w:val="000000"/>
          <w:spacing w:val="-4"/>
          <w:sz w:val="24"/>
          <w:szCs w:val="24"/>
        </w:rPr>
        <w:t>年以来各级市场监管及行业主管部门对本企业产品实施的所有含监督性质的产品质量检验结果。</w:t>
      </w:r>
    </w:p>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textAlignment w:val="auto"/>
        <w:outlineLvl w:val="9"/>
        <w:rPr>
          <w:rFonts w:hint="eastAsia" w:ascii="仿宋_GB2312" w:hAnsi="仿宋_GB2312" w:eastAsia="仿宋_GB2312" w:cs="仿宋_GB2312"/>
          <w:color w:val="000000"/>
          <w:spacing w:val="-4"/>
          <w:sz w:val="24"/>
          <w:szCs w:val="24"/>
        </w:rPr>
      </w:pPr>
    </w:p>
    <w:p>
      <w:pPr>
        <w:spacing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四</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各级质量监督检查情况（非制造业）</w:t>
      </w:r>
    </w:p>
    <w:p>
      <w:pPr>
        <w:spacing w:line="560" w:lineRule="exact"/>
        <w:jc w:val="center"/>
        <w:rPr>
          <w:rFonts w:hint="eastAsia" w:ascii="黑体" w:hAnsi="黑体" w:eastAsia="黑体" w:cs="黑体"/>
          <w:spacing w:val="-4"/>
          <w:sz w:val="32"/>
          <w:szCs w:val="32"/>
        </w:rPr>
      </w:pPr>
    </w:p>
    <w:tbl>
      <w:tblPr>
        <w:tblStyle w:val="7"/>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时间</w:t>
            </w:r>
          </w:p>
        </w:tc>
        <w:tc>
          <w:tcPr>
            <w:tcW w:w="3317"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名</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rPr>
              <w:t>称</w:t>
            </w:r>
          </w:p>
        </w:tc>
        <w:tc>
          <w:tcPr>
            <w:tcW w:w="2125"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检查部门</w:t>
            </w:r>
          </w:p>
        </w:tc>
        <w:tc>
          <w:tcPr>
            <w:tcW w:w="2291"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8</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1" w:type="dxa"/>
          </w:tcPr>
          <w:p>
            <w:pPr>
              <w:spacing w:line="560" w:lineRule="exact"/>
              <w:jc w:val="left"/>
              <w:rPr>
                <w:rFonts w:hint="eastAsia" w:ascii="仿宋_GB2312" w:hAnsi="仿宋_GB2312" w:eastAsia="仿宋_GB2312" w:cs="仿宋_GB2312"/>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仿宋_GB2312" w:hAnsi="仿宋_GB2312" w:eastAsia="仿宋_GB2312" w:cs="仿宋_GB2312"/>
          <w:color w:val="000000"/>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仿宋_GB2312" w:hAnsi="仿宋_GB2312" w:eastAsia="仿宋_GB2312" w:cs="仿宋_GB2312"/>
          <w:color w:val="000000"/>
          <w:spacing w:val="-4"/>
          <w:sz w:val="24"/>
          <w:szCs w:val="24"/>
        </w:rPr>
      </w:pPr>
      <w:r>
        <w:rPr>
          <w:rFonts w:hint="eastAsia" w:ascii="仿宋_GB2312" w:hAnsi="仿宋_GB2312" w:eastAsia="仿宋_GB2312" w:cs="仿宋_GB2312"/>
          <w:color w:val="000000"/>
          <w:spacing w:val="-4"/>
          <w:sz w:val="24"/>
          <w:szCs w:val="24"/>
        </w:rPr>
        <w:t xml:space="preserve"> </w:t>
      </w: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rPr>
        <w:t>工程、服务业组织提供201</w:t>
      </w:r>
      <w:r>
        <w:rPr>
          <w:rFonts w:hint="eastAsia" w:ascii="仿宋_GB2312" w:hAnsi="仿宋_GB2312" w:eastAsia="仿宋_GB2312" w:cs="仿宋_GB2312"/>
          <w:color w:val="000000"/>
          <w:spacing w:val="-4"/>
          <w:sz w:val="24"/>
          <w:szCs w:val="24"/>
          <w:lang w:val="en-US" w:eastAsia="zh-CN"/>
        </w:rPr>
        <w:t>8</w:t>
      </w:r>
      <w:r>
        <w:rPr>
          <w:rFonts w:hint="eastAsia" w:ascii="仿宋_GB2312" w:hAnsi="仿宋_GB2312" w:eastAsia="仿宋_GB2312" w:cs="仿宋_GB2312"/>
          <w:color w:val="000000"/>
          <w:spacing w:val="-4"/>
          <w:sz w:val="24"/>
          <w:szCs w:val="24"/>
        </w:rPr>
        <w:t>年以来各级行业主管部门对本组织工程/服务项目实施的所有含监督性质的工程质量、服务质量检查结果。</w:t>
      </w:r>
    </w:p>
    <w:p>
      <w:pPr>
        <w:spacing w:line="560" w:lineRule="exact"/>
        <w:jc w:val="center"/>
        <w:rPr>
          <w:rFonts w:ascii="Calibri" w:hAnsi="Calibri" w:eastAsia="楷体_GB2312" w:cs="Times New Roman"/>
          <w:color w:val="000000"/>
          <w:spacing w:val="-4"/>
          <w:sz w:val="28"/>
          <w:szCs w:val="28"/>
        </w:rPr>
      </w:pPr>
    </w:p>
    <w:p>
      <w:pPr>
        <w:spacing w:line="560" w:lineRule="exact"/>
        <w:jc w:val="center"/>
        <w:rPr>
          <w:rFonts w:ascii="Calibri" w:hAnsi="Calibri" w:eastAsia="楷体_GB2312" w:cs="Times New Roman"/>
          <w:color w:val="000000"/>
          <w:spacing w:val="-4"/>
          <w:sz w:val="28"/>
          <w:szCs w:val="28"/>
        </w:rPr>
      </w:pPr>
    </w:p>
    <w:p>
      <w:pPr>
        <w:spacing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五</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主要产品出口质量情况（出口企业填写）</w:t>
      </w:r>
    </w:p>
    <w:p>
      <w:pPr>
        <w:spacing w:line="560" w:lineRule="exact"/>
        <w:jc w:val="center"/>
        <w:rPr>
          <w:rFonts w:hint="eastAsia" w:ascii="黑体" w:hAnsi="黑体" w:eastAsia="黑体" w:cs="黑体"/>
          <w:spacing w:val="-4"/>
          <w:sz w:val="32"/>
          <w:szCs w:val="32"/>
        </w:rPr>
      </w:pPr>
    </w:p>
    <w:tbl>
      <w:tblPr>
        <w:tblStyle w:val="7"/>
        <w:tblW w:w="8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89"/>
        <w:gridCol w:w="2267"/>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Align w:val="center"/>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时间</w:t>
            </w:r>
          </w:p>
        </w:tc>
        <w:tc>
          <w:tcPr>
            <w:tcW w:w="1989"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产品名称</w:t>
            </w:r>
          </w:p>
        </w:tc>
        <w:tc>
          <w:tcPr>
            <w:tcW w:w="2267"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检验检疫部门</w:t>
            </w:r>
          </w:p>
        </w:tc>
        <w:tc>
          <w:tcPr>
            <w:tcW w:w="3741"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出口检验结果情况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41"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8</w:t>
            </w:r>
          </w:p>
        </w:tc>
        <w:tc>
          <w:tcPr>
            <w:tcW w:w="1989" w:type="dxa"/>
          </w:tcPr>
          <w:p>
            <w:pPr>
              <w:spacing w:line="560" w:lineRule="exact"/>
              <w:jc w:val="left"/>
              <w:rPr>
                <w:rFonts w:hint="eastAsia" w:ascii="仿宋_GB2312" w:hAnsi="仿宋_GB2312" w:eastAsia="仿宋_GB2312" w:cs="仿宋_GB2312"/>
                <w:spacing w:val="-4"/>
                <w:sz w:val="28"/>
                <w:szCs w:val="28"/>
              </w:rPr>
            </w:pPr>
          </w:p>
        </w:tc>
        <w:tc>
          <w:tcPr>
            <w:tcW w:w="2267" w:type="dxa"/>
          </w:tcPr>
          <w:p>
            <w:pPr>
              <w:spacing w:line="560" w:lineRule="exact"/>
              <w:jc w:val="left"/>
              <w:rPr>
                <w:rFonts w:hint="eastAsia" w:ascii="仿宋_GB2312" w:hAnsi="仿宋_GB2312" w:eastAsia="仿宋_GB2312" w:cs="仿宋_GB2312"/>
                <w:spacing w:val="-4"/>
                <w:sz w:val="28"/>
                <w:szCs w:val="28"/>
              </w:rPr>
            </w:pPr>
          </w:p>
        </w:tc>
        <w:tc>
          <w:tcPr>
            <w:tcW w:w="374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41"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p>
        </w:tc>
        <w:tc>
          <w:tcPr>
            <w:tcW w:w="1989" w:type="dxa"/>
          </w:tcPr>
          <w:p>
            <w:pPr>
              <w:spacing w:line="560" w:lineRule="exact"/>
              <w:jc w:val="left"/>
              <w:rPr>
                <w:rFonts w:hint="eastAsia" w:ascii="仿宋_GB2312" w:hAnsi="仿宋_GB2312" w:eastAsia="仿宋_GB2312" w:cs="仿宋_GB2312"/>
                <w:spacing w:val="-4"/>
                <w:sz w:val="28"/>
                <w:szCs w:val="28"/>
              </w:rPr>
            </w:pPr>
          </w:p>
        </w:tc>
        <w:tc>
          <w:tcPr>
            <w:tcW w:w="2267" w:type="dxa"/>
          </w:tcPr>
          <w:p>
            <w:pPr>
              <w:spacing w:line="560" w:lineRule="exact"/>
              <w:jc w:val="left"/>
              <w:rPr>
                <w:rFonts w:hint="eastAsia" w:ascii="仿宋_GB2312" w:hAnsi="仿宋_GB2312" w:eastAsia="仿宋_GB2312" w:cs="仿宋_GB2312"/>
                <w:spacing w:val="-4"/>
                <w:sz w:val="28"/>
                <w:szCs w:val="28"/>
              </w:rPr>
            </w:pPr>
          </w:p>
        </w:tc>
        <w:tc>
          <w:tcPr>
            <w:tcW w:w="374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41"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p>
        </w:tc>
        <w:tc>
          <w:tcPr>
            <w:tcW w:w="1989" w:type="dxa"/>
          </w:tcPr>
          <w:p>
            <w:pPr>
              <w:spacing w:line="560" w:lineRule="exact"/>
              <w:jc w:val="left"/>
              <w:rPr>
                <w:rFonts w:hint="eastAsia" w:ascii="仿宋_GB2312" w:hAnsi="仿宋_GB2312" w:eastAsia="仿宋_GB2312" w:cs="仿宋_GB2312"/>
                <w:spacing w:val="-4"/>
                <w:sz w:val="28"/>
                <w:szCs w:val="28"/>
              </w:rPr>
            </w:pPr>
          </w:p>
        </w:tc>
        <w:tc>
          <w:tcPr>
            <w:tcW w:w="2267" w:type="dxa"/>
          </w:tcPr>
          <w:p>
            <w:pPr>
              <w:spacing w:line="560" w:lineRule="exact"/>
              <w:jc w:val="left"/>
              <w:rPr>
                <w:rFonts w:hint="eastAsia" w:ascii="仿宋_GB2312" w:hAnsi="仿宋_GB2312" w:eastAsia="仿宋_GB2312" w:cs="仿宋_GB2312"/>
                <w:spacing w:val="-4"/>
                <w:sz w:val="28"/>
                <w:szCs w:val="28"/>
              </w:rPr>
            </w:pPr>
          </w:p>
        </w:tc>
        <w:tc>
          <w:tcPr>
            <w:tcW w:w="3741" w:type="dxa"/>
          </w:tcPr>
          <w:p>
            <w:pPr>
              <w:spacing w:line="560" w:lineRule="exact"/>
              <w:jc w:val="left"/>
              <w:rPr>
                <w:rFonts w:hint="eastAsia" w:ascii="仿宋_GB2312" w:hAnsi="仿宋_GB2312" w:eastAsia="仿宋_GB2312" w:cs="仿宋_GB2312"/>
                <w:spacing w:val="-4"/>
                <w:sz w:val="28"/>
                <w:szCs w:val="28"/>
              </w:rPr>
            </w:pPr>
          </w:p>
        </w:tc>
      </w:tr>
    </w:tbl>
    <w:p>
      <w:pPr>
        <w:spacing w:after="156" w:afterLines="50" w:line="560" w:lineRule="exact"/>
        <w:jc w:val="center"/>
        <w:rPr>
          <w:rFonts w:ascii="黑体" w:hAnsi="黑体" w:eastAsia="黑体" w:cs="Times New Roman"/>
          <w:spacing w:val="-4"/>
          <w:sz w:val="36"/>
          <w:szCs w:val="36"/>
        </w:rPr>
      </w:pPr>
    </w:p>
    <w:p>
      <w:pPr>
        <w:spacing w:after="156" w:afterLines="50" w:line="560" w:lineRule="exact"/>
        <w:rPr>
          <w:rFonts w:ascii="黑体" w:hAnsi="黑体" w:eastAsia="黑体" w:cs="Times New Roman"/>
          <w:spacing w:val="-4"/>
          <w:sz w:val="36"/>
          <w:szCs w:val="36"/>
        </w:rPr>
      </w:pPr>
    </w:p>
    <w:p>
      <w:pPr>
        <w:spacing w:after="156" w:afterLines="50"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六</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主要经济效益、安全、环保、节能指标</w:t>
      </w:r>
    </w:p>
    <w:tbl>
      <w:tblPr>
        <w:tblStyle w:val="7"/>
        <w:tblW w:w="8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532"/>
        <w:gridCol w:w="1349"/>
        <w:gridCol w:w="941"/>
        <w:gridCol w:w="941"/>
        <w:gridCol w:w="941"/>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序号</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项  目</w:t>
            </w:r>
          </w:p>
        </w:tc>
        <w:tc>
          <w:tcPr>
            <w:tcW w:w="13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单位</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rPr>
              <w:t>201</w:t>
            </w:r>
            <w:r>
              <w:rPr>
                <w:rFonts w:hint="eastAsia" w:ascii="黑体" w:hAnsi="黑体" w:eastAsia="黑体" w:cs="黑体"/>
                <w:sz w:val="28"/>
                <w:szCs w:val="28"/>
                <w:lang w:val="en-US" w:eastAsia="zh-CN"/>
              </w:rPr>
              <w:t>8</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rPr>
              <w:t>201</w:t>
            </w:r>
            <w:r>
              <w:rPr>
                <w:rFonts w:hint="eastAsia" w:ascii="黑体" w:hAnsi="黑体" w:eastAsia="黑体" w:cs="黑体"/>
                <w:sz w:val="28"/>
                <w:szCs w:val="28"/>
                <w:lang w:val="en-US" w:eastAsia="zh-CN"/>
              </w:rPr>
              <w:t>9</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rPr>
              <w:t>20</w:t>
            </w:r>
            <w:r>
              <w:rPr>
                <w:rFonts w:hint="eastAsia" w:ascii="黑体" w:hAnsi="黑体" w:eastAsia="黑体" w:cs="黑体"/>
                <w:sz w:val="28"/>
                <w:szCs w:val="28"/>
                <w:lang w:val="en-US" w:eastAsia="zh-CN"/>
              </w:rPr>
              <w:t>20</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lang w:eastAsia="zh-CN"/>
              </w:rPr>
              <w:t>市</w:t>
            </w:r>
            <w:r>
              <w:rPr>
                <w:rFonts w:hint="eastAsia" w:ascii="黑体" w:hAnsi="黑体" w:eastAsia="黑体" w:cs="黑体"/>
                <w:sz w:val="28"/>
                <w:szCs w:val="28"/>
              </w:rPr>
              <w:t>内行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资产总额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2</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主营业务收入</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3</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投资收益</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4</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营业外收入</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5</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纳税总额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6</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利润总额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7</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销售额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8</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出口总额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万美元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9</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总资产贡献率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10</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资产负债率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11</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全员劳动生产率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万元/人</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12</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产品销售率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13</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新产品产值率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14</w:t>
            </w:r>
          </w:p>
        </w:tc>
        <w:tc>
          <w:tcPr>
            <w:tcW w:w="2532" w:type="dxa"/>
            <w:vAlign w:val="center"/>
          </w:tcPr>
          <w:p>
            <w:pPr>
              <w:spacing w:line="400" w:lineRule="exact"/>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万元生产总值综合能耗年下降率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15</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主要物料消耗</w:t>
            </w:r>
          </w:p>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（可增行填写）</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16</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安全指标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17</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环境指标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bl>
    <w:p>
      <w:pPr>
        <w:snapToGrid w:val="0"/>
        <w:jc w:val="left"/>
        <w:rPr>
          <w:rFonts w:hint="eastAsia" w:ascii="宋体" w:hAnsi="宋体" w:eastAsia="宋体" w:cs="宋体"/>
          <w:spacing w:val="-4"/>
          <w:sz w:val="24"/>
          <w:szCs w:val="24"/>
        </w:rPr>
      </w:pPr>
    </w:p>
    <w:p>
      <w:pPr>
        <w:snapToGrid w:val="0"/>
        <w:jc w:val="left"/>
        <w:rPr>
          <w:rFonts w:hint="eastAsia" w:ascii="宋体" w:hAnsi="宋体" w:eastAsia="宋体" w:cs="宋体"/>
          <w:spacing w:val="-4"/>
          <w:sz w:val="24"/>
          <w:szCs w:val="24"/>
        </w:rPr>
      </w:pPr>
    </w:p>
    <w:p>
      <w:pPr>
        <w:snapToGrid w:val="0"/>
        <w:jc w:val="left"/>
        <w:rPr>
          <w:rFonts w:hint="eastAsia" w:ascii="宋体" w:hAnsi="宋体" w:eastAsia="宋体" w:cs="宋体"/>
          <w:spacing w:val="-4"/>
          <w:sz w:val="24"/>
          <w:szCs w:val="24"/>
        </w:rPr>
      </w:pPr>
    </w:p>
    <w:p>
      <w:pPr>
        <w:snapToGrid w:val="0"/>
        <w:jc w:val="left"/>
        <w:rPr>
          <w:rFonts w:hint="eastAsia" w:ascii="宋体" w:hAnsi="宋体" w:eastAsia="宋体" w:cs="宋体"/>
          <w:spacing w:val="-4"/>
          <w:sz w:val="24"/>
          <w:szCs w:val="24"/>
        </w:rPr>
      </w:pPr>
    </w:p>
    <w:p>
      <w:pPr>
        <w:snapToGrid w:val="0"/>
        <w:jc w:val="left"/>
        <w:rPr>
          <w:rFonts w:hint="eastAsia" w:ascii="仿宋_GB2312" w:hAnsi="仿宋_GB2312" w:eastAsia="仿宋_GB2312" w:cs="仿宋_GB2312"/>
          <w:spacing w:val="-4"/>
          <w:sz w:val="24"/>
          <w:szCs w:val="24"/>
        </w:rPr>
      </w:pPr>
    </w:p>
    <w:p>
      <w:pPr>
        <w:snapToGrid w:val="0"/>
        <w:jc w:val="left"/>
        <w:rPr>
          <w:rFonts w:hint="eastAsia" w:ascii="黑体" w:hAnsi="黑体" w:eastAsia="黑体" w:cs="黑体"/>
          <w:spacing w:val="-4"/>
          <w:sz w:val="24"/>
          <w:szCs w:val="24"/>
        </w:rPr>
      </w:pPr>
    </w:p>
    <w:p>
      <w:pPr>
        <w:snapToGrid w:val="0"/>
        <w:jc w:val="left"/>
        <w:rPr>
          <w:rFonts w:hint="eastAsia" w:ascii="黑体" w:hAnsi="黑体" w:eastAsia="黑体" w:cs="黑体"/>
          <w:spacing w:val="-4"/>
          <w:sz w:val="24"/>
          <w:szCs w:val="24"/>
        </w:rPr>
      </w:pPr>
    </w:p>
    <w:p>
      <w:pPr>
        <w:snapToGrid w:val="0"/>
        <w:jc w:val="left"/>
        <w:rPr>
          <w:rFonts w:hint="eastAsia" w:ascii="黑体" w:hAnsi="黑体" w:eastAsia="黑体" w:cs="黑体"/>
          <w:spacing w:val="-4"/>
          <w:sz w:val="24"/>
          <w:szCs w:val="24"/>
        </w:rPr>
      </w:pPr>
    </w:p>
    <w:p>
      <w:pPr>
        <w:snapToGrid w:val="0"/>
        <w:jc w:val="left"/>
        <w:rPr>
          <w:rFonts w:hint="eastAsia" w:ascii="仿宋_GB2312" w:hAnsi="仿宋_GB2312" w:eastAsia="仿宋_GB2312" w:cs="仿宋_GB2312"/>
          <w:spacing w:val="-4"/>
          <w:sz w:val="24"/>
          <w:szCs w:val="24"/>
        </w:rPr>
      </w:pPr>
      <w:r>
        <w:rPr>
          <w:rFonts w:hint="eastAsia" w:ascii="黑体" w:hAnsi="黑体" w:eastAsia="黑体" w:cs="黑体"/>
          <w:spacing w:val="-4"/>
          <w:sz w:val="24"/>
          <w:szCs w:val="24"/>
        </w:rPr>
        <w:t>注：</w:t>
      </w:r>
      <w:r>
        <w:rPr>
          <w:rFonts w:hint="eastAsia" w:ascii="仿宋_GB2312" w:hAnsi="仿宋_GB2312" w:eastAsia="仿宋_GB2312" w:cs="仿宋_GB2312"/>
          <w:spacing w:val="-4"/>
          <w:sz w:val="24"/>
          <w:szCs w:val="24"/>
        </w:rPr>
        <w:t>1</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eastAsia="zh-CN"/>
        </w:rPr>
        <w:t>市</w:t>
      </w:r>
      <w:r>
        <w:rPr>
          <w:rFonts w:hint="eastAsia" w:ascii="仿宋_GB2312" w:hAnsi="仿宋_GB2312" w:eastAsia="仿宋_GB2312" w:cs="仿宋_GB2312"/>
          <w:spacing w:val="-4"/>
          <w:sz w:val="24"/>
          <w:szCs w:val="24"/>
        </w:rPr>
        <w:t>内行业排名”为20</w:t>
      </w:r>
      <w:r>
        <w:rPr>
          <w:rFonts w:hint="eastAsia" w:ascii="仿宋_GB2312" w:hAnsi="仿宋_GB2312" w:eastAsia="仿宋_GB2312" w:cs="仿宋_GB2312"/>
          <w:spacing w:val="-4"/>
          <w:sz w:val="24"/>
          <w:szCs w:val="24"/>
          <w:lang w:val="en-US" w:eastAsia="zh-CN"/>
        </w:rPr>
        <w:t>20</w:t>
      </w:r>
      <w:r>
        <w:rPr>
          <w:rFonts w:hint="eastAsia" w:ascii="仿宋_GB2312" w:hAnsi="仿宋_GB2312" w:eastAsia="仿宋_GB2312" w:cs="仿宋_GB2312"/>
          <w:spacing w:val="-4"/>
          <w:sz w:val="24"/>
          <w:szCs w:val="24"/>
        </w:rPr>
        <w:t>年的数据。</w:t>
      </w:r>
    </w:p>
    <w:p>
      <w:pPr>
        <w:snapToGrid w:val="0"/>
        <w:spacing w:line="400" w:lineRule="exact"/>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9—13项指标的内容及计算公式如下：</w:t>
      </w:r>
    </w:p>
    <w:p>
      <w:pPr>
        <w:keepNext w:val="0"/>
        <w:keepLines w:val="0"/>
        <w:pageBreakBefore w:val="0"/>
        <w:widowControl w:val="0"/>
        <w:kinsoku/>
        <w:wordWrap/>
        <w:overflowPunct/>
        <w:topLinePunct w:val="0"/>
        <w:autoSpaceDE/>
        <w:autoSpaceDN/>
        <w:bidi w:val="0"/>
        <w:adjustRightInd/>
        <w:snapToGrid w:val="0"/>
        <w:spacing w:before="156" w:beforeLines="50"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利润总额+税金总额+利息支出          12</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3600450</wp:posOffset>
                </wp:positionH>
                <wp:positionV relativeFrom="paragraph">
                  <wp:posOffset>90805</wp:posOffset>
                </wp:positionV>
                <wp:extent cx="1028700" cy="0"/>
                <wp:effectExtent l="7620" t="13335" r="11430" b="571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83.5pt;margin-top:7.15pt;height:0pt;width:81pt;z-index:251661312;mso-width-relative:page;mso-height-relative:page;" filled="f" stroked="t" coordsize="21600,21600" o:gfxdata="UEsDBAoAAAAAAIdO4kAAAAAAAAAAAAAAAAAEAAAAZHJzL1BLAwQUAAAACACHTuJAxgxq0NYAAAAJ&#10;AQAADwAAAGRycy9kb3ducmV2LnhtbE2PzU7DMBCE70i8g7VIXCpqN4UWQpwegNy4UEBct/GSRMTr&#10;NHZ/4OlZxAGOOzOa/aZYHX2v9jTGLrCF2dSAIq6D67ix8PJcXVyDignZYR+YLHxShFV5elJg7sKB&#10;n2i/To2SEo45WmhTGnKtY92SxzgNA7F472H0mOQcG+1GPEi573VmzEJ77Fg+tDjQXUv1x3rnLcTq&#10;lbbV16SemLd5Eyjb3j8+oLXnZzNzCyrRMf2F4Qdf0KEUpk3YsYuqt3C1WMqWJMblHJQEltmNCJtf&#10;QZeF/r+g/AZQSwMEFAAAAAgAh07iQLg7EtLPAQAAZwMAAA4AAABkcnMvZTJvRG9jLnhtbK1TzY7T&#10;MBC+I/EOlu80aaWlS9R0D10tlwUq7fIAruMkFrbH8rhN+hK8ABI3OHHkztuwPAZj94cFbogcRvH8&#10;fJ7vm/HiarSG7VRADa7m00nJmXISGu26mr+9v3l2yRlG4RphwKma7xXyq+XTJ4vBV2oGPZhGBUYg&#10;DqvB17yP0VdFgbJXVuAEvHIUbCFYEekYuqIJYiB0a4pZWT4vBgiNDyAVInmvD0G+zPhtq2R807ao&#10;IjM1p95itiHbTbLFciGqLgjfa3lsQ/xDF1ZoR5eeoa5FFGwb9F9QVssACG2cSLAFtK2WKnMgNtPy&#10;DzZ3vfAqcyFx0J9lwv8HK1/v1oHppuZzzpywNKKHD1+/v//049tHsg9fPrN5EmnwWFHuyq1DoilH&#10;d+dvQb5D5mDVC9ep3Oz93hPCNFUUv5WkA3q6ajO8goZyxDZCVmxsg02QpAUb82D258GoMTJJzmk5&#10;u5yXND95ihWiOhX6gPGlAsvST82NdkkzUYndLcbUiKhOKcnt4EYbk+duHBtq/uJidkHI1pMI6Lpc&#10;i2B0k/JSBYZuszKB7URaovxlghR5nBZg65rDfcYd+SfKB/E20OzX4aQLTTM3dty8tC6Pz7n61/tY&#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DGrQ1gAAAAkBAAAPAAAAAAAAAAEAIAAAACIAAABk&#10;cnMvZG93bnJldi54bWxQSwECFAAUAAAACACHTuJAuDsS0s8BAABnAwAADgAAAAAAAAABACAAAAAl&#10;AQAAZHJzL2Uyb0RvYy54bWxQSwUGAAAAAAYABgBZAQAAZgUAAAAA&#10;">
                <v:fill on="f" focussize="0,0"/>
                <v:stroke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100330</wp:posOffset>
                </wp:positionV>
                <wp:extent cx="1828800" cy="0"/>
                <wp:effectExtent l="7620" t="13335" r="11430" b="571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20.75pt;margin-top:7.9pt;height:0pt;width:144pt;z-index:251660288;mso-width-relative:page;mso-height-relative:page;" filled="f" stroked="t"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JtOuUs8BAABnAwAADgAAAGRycy9lMm9Eb2MueG1srVPNbhMx&#10;EL4j8Q6W72Q3kRqFVTY9pCqXApFaHsDxenctbI/lcbLJS/ACSNzgxJE7b0P7GIydH9pyQ+xhtJ6f&#10;z/N9M55f7qxhWxVQg6v5eFRyppyERruu5h/url/NOMMoXCMMOFXzvUJ+uXj5Yj74Sk2gB9OowAjE&#10;YTX4mvcx+qooUPbKChyBV46CLQQrIh1DVzRBDIRuTTEpy2kxQGh8AKkQyXt1CPJFxm9bJeP7tkUV&#10;mak59RazDdmuky0Wc1F1Qfhey2Mb4h+6sEI7uvQMdSWiYJug/4KyWgZAaONIgi2gbbVUmQOxGZfP&#10;2Nz2wqvMhcRBf5YJ/x+sfLddBaabmk85c8LSiO4///j16evDzy9k779/Y9Mk0uCxotylW4VEU+7c&#10;rb8B+RGZg2UvXKdys3d7TwjjVFE8KUkH9HTVengLDeWITYSs2K4NNkGSFmyXB7M/D0btIpPkHM8m&#10;s1lJ85OnWCGqU6EPGN8osCz91NxolzQTldjeYEyNiOqUktwOrrUxee7GsaHmry8mF4RsPYmArsu1&#10;CEY3KS9VYOjWSxPYVqQlyl8mSJHHaQE2rjncZ9yRf6J8EG8NzX4VTrrQNHNjx81L6/L4nKv/vI/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vi1TvVAAAACQEAAA8AAAAAAAAAAQAgAAAAIgAAAGRy&#10;cy9kb3ducmV2LnhtbFBLAQIUABQAAAAIAIdO4kAm065S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①总资产贡献率=                             ×               ×100%</w:t>
      </w:r>
    </w:p>
    <w:p>
      <w:pPr>
        <w:keepNext w:val="0"/>
        <w:keepLines w:val="0"/>
        <w:pageBreakBefore w:val="0"/>
        <w:widowControl w:val="0"/>
        <w:kinsoku/>
        <w:wordWrap/>
        <w:overflowPunct/>
        <w:topLinePunct w:val="0"/>
        <w:autoSpaceDE/>
        <w:autoSpaceDN/>
        <w:bidi w:val="0"/>
        <w:adjustRightInd/>
        <w:snapToGrid w:val="0"/>
        <w:spacing w:after="100" w:afterAutospacing="1"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平均资产总额             累计月数</w:t>
      </w:r>
    </w:p>
    <w:p>
      <w:pPr>
        <w:snapToGrid w:val="0"/>
        <w:ind w:left="1175" w:leftChars="228" w:hanging="696" w:hangingChars="3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其中：税金总额为产品销售税金及附加与应交增值税之和；平均资产总额为期初期末资产总计的算术平均值。</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负债总额</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113030</wp:posOffset>
                </wp:positionV>
                <wp:extent cx="685800" cy="0"/>
                <wp:effectExtent l="7620" t="10795" r="11430"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2.75pt;margin-top:8.9pt;height:0pt;width:54pt;z-index:251659264;mso-width-relative:page;mso-height-relative:page;" filled="f" stroked="t" coordsize="21600,21600" o:gfxdata="UEsDBAoAAAAAAIdO4kAAAAAAAAAAAAAAAAAEAAAAZHJzL1BLAwQUAAAACACHTuJAaEyYztUAAAAJ&#10;AQAADwAAAGRycy9kb3ducmV2LnhtbE2PvU7DQBCEeyTe4bRINFFyZ1shyPicAnBHQwKi3diLbeHb&#10;c3yXH3h6FlFAuTOfZmeK9dkN6khT6D1bSBYGFHHtm55bCy/ban4LKkTkBgfPZOGTAqzLy4sC88af&#10;+JmOm9gqCeGQo4UuxjHXOtQdOQwLPxKL9+4nh1HOqdXNhCcJd4NOjbnRDnuWDx2OdN9R/bE5OAuh&#10;eqV99TWrZ+Ytaz2l+4enR7T2+ioxd6AineMfDD/1pTqU0mnnD9wENVhIzXIpqBgrmSBAlmQi7H4F&#10;XRb6/4LyG1BLAwQUAAAACACHTuJAmVV4lc4BAABmAwAADgAAAGRycy9lMm9Eb2MueG1srVPNbhMx&#10;EL4j8Q6W72Q3kVKFVTY9pCqXApFaHmDi9e5a2B7LdrLJS/ACSNzgxJE7b0P7GIydH9pyQ+xhtJ6f&#10;z/N9M55f7oxmW+mDQlvz8ajkTFqBjbJdzT/cXb+acRYi2AY0WlnzvQz8cvHyxXxwlZxgj7qRnhGI&#10;DdXgat7H6KqiCKKXBsIInbQUbNEbiHT0XdF4GAjd6GJSlhfFgL5xHoUMgbxXhyBfZPy2lSK+b9sg&#10;I9M1p95itj7bdbLFYg5V58H1ShzbgH/owoCydOkZ6goisI1Xf0EZJTwGbONIoCmwbZWQmQOxGZfP&#10;2Nz24GTmQuIEd5Yp/D9Y8W678kw1NZ9yZsHQiO4///j16evDzy9k779/Y9Mk0uBCRblLu/KJptjZ&#10;W3eD4mNgFpc92E7mZu/2jhDGqaJ4UpIOwdFV6+EtNpQDm4hZsV3rTYIkLdguD2Z/HozcRSbIeTGb&#10;zkoanziFCqhOdc6H+EaiYemn5lrZJBlUsL0JMfUB1SkluS1eK63z2LVlQ81fTydEXRhHGgTb5dqA&#10;WjUpL1UE362X2rMtpB3KX+ZHkcdpHje2Odyn7ZF+YnzQbo3NfuVPstAwc2PHxUvb8vicq/88j8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EyYztUAAAAJAQAADwAAAAAAAAABACAAAAAiAAAAZHJz&#10;L2Rvd25yZXYueG1sUEsBAhQAFAAAAAgAh07iQJlVeJXOAQAAZgMAAA4AAAAAAAAAAQAgAAAAJAEA&#10;AGRycy9lMm9Eb2MueG1sUEsFBgAAAAAGAAYAWQEAAGQFA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②资产负债率=</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×100%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资产总额</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其中：资产及负债均为报告期期末数。</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工业增加值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12</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97155</wp:posOffset>
                </wp:positionV>
                <wp:extent cx="1143000" cy="0"/>
                <wp:effectExtent l="7620" t="13970" r="1143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43pt;margin-top:7.65pt;height:0pt;width:90pt;z-index:251663360;mso-width-relative:page;mso-height-relative:page;" filled="f" stroked="t" coordsize="21600,21600" o:gfxdata="UEsDBAoAAAAAAIdO4kAAAAAAAAAAAAAAAAAEAAAAZHJzL1BLAwQUAAAACACHTuJA5RbQDtUAAAAJ&#10;AQAADwAAAGRycy9kb3ducmV2LnhtbE2PzU7DMBCE70i8g7VIXCpqt4WoCnF6AHLjQgviuo2XJCJe&#10;p7H7A0/PVhzguDOj2W+K1cn36kBj7AJbmE0NKOI6uI4bC6+b6mYJKiZkh31gsvBFEVbl5UWBuQtH&#10;fqHDOjVKSjjmaKFNaci1jnVLHuM0DMTifYTRY5JzbLQb8SjlvtdzYzLtsWP50OJADy3Vn+u9txCr&#10;N9pV35N6Yt4XTaD57vH5Ca29vpqZe1CJTukvDGd8QYdSmLZhzy6q3sLtMpMtSYy7BSgJZNlZ2P4K&#10;uiz0/wXlD1BLAwQUAAAACACHTuJACb9u6M8BAABnAwAADgAAAGRycy9lMm9Eb2MueG1srVPNjtMw&#10;EL4j8Q6W7zRJ6SKImu6hq+WyQKVdHsB1nMTC9lget2lfghdA4gYnjtx5G5bHYOz+sMANkcMonp/P&#10;830znl/urGFbFVCDa3g1KTlTTkKrXd/wt3fXT55zhlG4VhhwquF7hfxy8fjRfPS1msIAplWBEYjD&#10;evQNH2L0dVGgHJQVOAGvHAU7CFZEOoa+aIMYCd2aYlqWz4oRQusDSIVI3qtDkC8yftcpGd90HarI&#10;TMOpt5htyHadbLGYi7oPwg9aHtsQ/9CFFdrRpWeoKxEF2wT9F5TVMgBCFycSbAFdp6XKHIhNVf7B&#10;5nYQXmUuJA76s0z4/2Dl6+0qMN02fMaZE5ZGdP/h6/f3n358+0j2/stnNksijR5ryl26VUg05c7d&#10;+huQ75A5WA7C9So3e7f3hFCliuK3knRAT1etx1fQUo7YRMiK7bpgEyRpwXZ5MPvzYNQuMknOqpo9&#10;LUuanzzFClGfCn3A+FKBZemn4Ua7pJmoxfYGY2pE1KeU5HZwrY3JczeOjQ1/cTG9IGTrSQR0fa5F&#10;MLpNeakCQ79emsC2Ii1R/jJBijxMC7Bx7eE+4478E+WDeGto96tw0oWmmRs7bl5al4fnXP3rf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UW0A7VAAAACQEAAA8AAAAAAAAAAQAgAAAAIgAAAGRy&#10;cy9kb3ducmV2LnhtbFBLAQIUABQAAAAIAIdO4kAJv27o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97155</wp:posOffset>
                </wp:positionV>
                <wp:extent cx="1143000" cy="0"/>
                <wp:effectExtent l="7620" t="13970" r="1143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35pt;margin-top:7.65pt;height:0pt;width:90pt;z-index:251662336;mso-width-relative:page;mso-height-relative:page;" filled="f" stroked="t" coordsize="21600,21600" o:gfxdata="UEsDBAoAAAAAAIdO4kAAAAAAAAAAAAAAAAAEAAAAZHJzL1BLAwQUAAAACACHTuJAQGH36dUAAAAJ&#10;AQAADwAAAGRycy9kb3ducmV2LnhtbE2PzU7DMBCE70i8g7VIXCpqN6WAQpwegNy4UEBct/GSRMTr&#10;NHZ/4OnZqgc47sxo9ptiefC92tEYu8AWZlMDirgOruPGwttrdXUHKiZkh31gsvBNEZbl+VmBuQt7&#10;fqHdKjVKSjjmaKFNaci1jnVLHuM0DMTifYbRY5JzbLQbcS/lvteZMTfaY8fyocWBHlqqv1ZbbyFW&#10;77Spfib1xHzMm0DZ5vH5Ca29vJiZe1CJDukvDEd8QYdSmNZhyy6q3kJ2a2RLEmMxByWB68VRWJ8E&#10;XRb6/4LyF1BLAwQUAAAACACHTuJAZKprM88BAABnAwAADgAAAGRycy9lMm9Eb2MueG1srVPNjtMw&#10;EL4j8Q6W7zRJyyKImu6hq+WyQKVdHsB1nMTC9lget2lfghdA4gYnjtx5G5bHYOz+sMANkcMonp/P&#10;830znl/urGFbFVCDa3g1KTlTTkKrXd/wt3fXT55zhlG4VhhwquF7hfxy8fjRfPS1msIAplWBEYjD&#10;evQNH2L0dVGgHJQVOAGvHAU7CFZEOoa+aIMYCd2aYlqWz4oRQusDSIVI3qtDkC8yftcpGd90HarI&#10;TMOpt5htyHadbLGYi7oPwg9aHtsQ/9CFFdrRpWeoKxEF2wT9F5TVMgBCFycSbAFdp6XKHIhNVf7B&#10;5nYQXmUuJA76s0z4/2Dl6+0qMN02fMaZE5ZGdP/h6/f3n358+0j2/stnNksijR5ryl26VUg05c7d&#10;+huQ75A5WA7C9So3e7f3hFCliuK3knRAT1etx1fQUo7YRMiK7bpgEyRpwXZ5MPvzYNQuMknOqno6&#10;K0uanzzFClGfCn3A+FKBZemn4Ua7pJmoxfYGY2pE1KeU5HZwrY3JczeOjQ1/cTG9IGTrSQR0fa5F&#10;MLpNeakCQ79emsC2Ii1R/jJBijxMC7Bx7eE+4478E+WDeGto96tw0oWmmRs7bl5al4fnXP3rf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Bh9+nVAAAACQEAAA8AAAAAAAAAAQAgAAAAIgAAAGRy&#10;cy9kb3ducmV2LnhtbFBLAQIUABQAAAAIAIdO4kBkqmsz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③全员劳动生产率 =                   ×                 ×100%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全部职工平均人数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累计月数</w:t>
      </w:r>
    </w:p>
    <w:p>
      <w:pPr>
        <w:snapToGrid w:val="0"/>
        <w:ind w:left="1175" w:leftChars="228" w:hanging="696" w:hangingChars="3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其中：由于工业增加值按现行价格计算，而职工人数不含价格因素，因此应将增加值价格因素予以消除。具体方法可采用总产值价格变动系数消除价格影响。</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工业销售产值</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95885</wp:posOffset>
                </wp:positionV>
                <wp:extent cx="1485900" cy="0"/>
                <wp:effectExtent l="7620" t="10160" r="11430"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8pt;margin-top:7.55pt;height:0pt;width:117pt;z-index:251664384;mso-width-relative:page;mso-height-relative:page;" filled="f" stroked="t" coordsize="21600,21600" o:gfxdata="UEsDBAoAAAAAAIdO4kAAAAAAAAAAAAAAAAAEAAAAZHJzL1BLAwQUAAAACACHTuJA22qByNUAAAAJ&#10;AQAADwAAAGRycy9kb3ducmV2LnhtbE2PzU7DMBCE70i8g7VIXCpqJ9AKhTg9ALlxoQVx3cZLEhGv&#10;09j9gadnEQc47sxo9ptydfKDOtAU+8AWsrkBRdwE13Nr4WVTX92CignZ4RCYLHxShFV1flZi4cKR&#10;n+mwTq2SEo4FWuhSGgutY9ORxzgPI7F472HymOScWu0mPEq5H3RuzFJ77Fk+dDjSfUfNx3rvLcT6&#10;lXb116yZmbfrNlC+e3h6RGsvLzJzByrRKf2F4Qdf0KESpm3Ys4tqsJBnS9mSxFhkoCRwszAibH8F&#10;XZX6/4LqG1BLAwQUAAAACACHTuJAbFsH188BAABnAwAADgAAAGRycy9lMm9Eb2MueG1srVPNjtMw&#10;EL4j8Q6W7zRpRNFu1HQPXS2XBSrt8gCu4yQWtsfyuE37ErwAEjc4ceTO27A8BmP3hwVuiBxG8fx8&#10;nu+b8fxqZw3bqoAaXMOnk5Iz5SS02vUNf3t/8+yCM4zCtcKAUw3fK+RXi6dP5qOvVQUDmFYFRiAO&#10;69E3fIjR10WBclBW4AS8chTsIFgR6Rj6og1iJHRriqosXxQjhNYHkAqRvNeHIF9k/K5TMr7pOlSR&#10;mYZTbzHbkO062WIxF3UfhB+0PLYh/qELK7SjS89Q1yIKtgn6LyirZQCELk4k2AK6TkuVORCbafkH&#10;m7tBeJW5kDjozzLh/4OVr7erwHTb8IozJyyN6OHD1+/vP/349pHsw5fPrEoijR5ryl26VUg05c7d&#10;+VuQ75A5WA7C9So3e7/3hDBNFcVvJemAnq5aj6+gpRyxiZAV23XBJkjSgu3yYPbnwahdZJKc0+cX&#10;s8uS5idPsULUp0IfML5UYFn6abjRLmkmarG9xZgaEfUpJbkd3Ghj8tyNY2PDL2fVjJCtJxHQ9bkW&#10;weg25aUKDP16aQLbirRE+csEKfI4LcDGtYf7jDvyT5QP4q2h3a/CSReaZm7suHlpXR6fc/Wv97H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tqgcjVAAAACQEAAA8AAAAAAAAAAQAgAAAAIgAAAGRy&#10;cy9kb3ducmV2LnhtbFBLAQIUABQAAAAIAIdO4kBsWwfX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④产品销售率 =                      × 100%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工业总产值（现价）</w:t>
      </w:r>
    </w:p>
    <w:p>
      <w:pPr>
        <w:keepNext w:val="0"/>
        <w:keepLines w:val="0"/>
        <w:pageBreakBefore w:val="0"/>
        <w:widowControl w:val="0"/>
        <w:kinsoku/>
        <w:wordWrap/>
        <w:overflowPunct/>
        <w:topLinePunct w:val="0"/>
        <w:autoSpaceDE/>
        <w:autoSpaceDN/>
        <w:bidi w:val="0"/>
        <w:adjustRightInd/>
        <w:snapToGrid w:val="0"/>
        <w:spacing w:before="156" w:beforeLines="50"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报告期末新产品产值</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100330</wp:posOffset>
                </wp:positionV>
                <wp:extent cx="1828800" cy="0"/>
                <wp:effectExtent l="7620" t="11430" r="11430"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20.75pt;margin-top:7.9pt;height:0pt;width:144pt;z-index:251665408;mso-width-relative:page;mso-height-relative:page;" filled="f" stroked="t"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S8aric0BAABnAwAADgAAAGRycy9lMm9Eb2MueG1srVPBjtMw&#10;EL0j8Q+W7zRppUUlarqHrpbLApV2+QDXdhIL22N53Kb9CX4AiRucOHLnb1g+g7G7LSzcEDmM4pk3&#10;LzPvOYvLvbNspyMa8C2fTmrOtJegjO9b/vbu+tmcM0zCK2HB65YfNPLL5dMnizE0egYDWKUjIxKP&#10;zRhaPqQUmqpCOWgncAJBeyp2EJ1IdIx9paIYid3ZalbXz6sRogoRpEak7NWxyJeFv+u0TG+6DnVi&#10;tuU0WyoxlrjJsVouRNNHEQYjH8YQ/zCFE8bTR89UVyIJto3mLypnZASELk0kuAq6zkhddqBtpvUf&#10;29wOIuiyC4mD4SwT/j9a+Xq3jswo8o4zLxxZdP/h6/f3n358+0jx/stnNs0ijQEbwq78OuY15d7f&#10;hhuQ75B5WA3C97oMe3cIxFA6qkct+YCBPrUZX4EijNgmKIrtu+gyJWnB9sWYw9kYvU9MUnI6n83n&#10;NfknT7VKNKfGEDG91OBYfmm5NT5rJhqxu8FEoxP0BMlpD9fG2uK79Wxs+YuL2QUxu0AioO9LL4I1&#10;KuNyB8Z+s7KR7US+ROXJkhDvI1iErVfHvPVUPq18FG8D6rCOuZzz5GYheLh5+br8fi6oX//H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tU71QAAAAkBAAAPAAAAAAAAAAEAIAAAACIAAABkcnMv&#10;ZG93bnJldi54bWxQSwECFAAUAAAACACHTuJAS8aric0BAABnAwAADgAAAAAAAAABACAAAAAkAQAA&#10;ZHJzL2Uyb0RvYy54bWxQSwUGAAAAAAYABgBZAQAAYwU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⑤新产品产值率=                             × 100%</w:t>
      </w:r>
    </w:p>
    <w:p>
      <w:pPr>
        <w:keepNext w:val="0"/>
        <w:keepLines w:val="0"/>
        <w:pageBreakBefore w:val="0"/>
        <w:widowControl w:val="0"/>
        <w:kinsoku/>
        <w:wordWrap/>
        <w:overflowPunct/>
        <w:topLinePunct w:val="0"/>
        <w:autoSpaceDE/>
        <w:autoSpaceDN/>
        <w:bidi w:val="0"/>
        <w:adjustRightInd/>
        <w:snapToGrid w:val="0"/>
        <w:spacing w:after="100" w:afterAutospacing="1"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同期企业产值</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主要物料消耗按行业要求填写并注明物料名称。</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4</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安全指标按行业要求的项目填写，并提供相应的行业限值（可另附页）。</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5</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环境指标按行业要求的项目填写，并提供相应的行业限值（可另附页）</w:t>
      </w: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jc w:val="center"/>
        <w:rPr>
          <w:rFonts w:ascii="黑体" w:hAnsi="黑体" w:eastAsia="黑体" w:cs="Times New Roman"/>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七</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市场和员工满意度指标</w:t>
      </w: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00"/>
        <w:gridCol w:w="1010"/>
        <w:gridCol w:w="1114"/>
        <w:gridCol w:w="1128"/>
        <w:gridCol w:w="1200"/>
        <w:gridCol w:w="115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gridSpan w:val="2"/>
            <w:vAlign w:val="center"/>
          </w:tcPr>
          <w:p>
            <w:pPr>
              <w:snapToGrid w:val="0"/>
              <w:jc w:val="center"/>
              <w:rPr>
                <w:rFonts w:hint="eastAsia" w:ascii="黑体" w:hAnsi="黑体" w:eastAsia="黑体" w:cs="黑体"/>
                <w:sz w:val="32"/>
                <w:szCs w:val="32"/>
              </w:rPr>
            </w:pPr>
            <w:r>
              <w:rPr>
                <w:rFonts w:hint="eastAsia" w:ascii="黑体" w:hAnsi="黑体" w:eastAsia="黑体" w:cs="黑体"/>
                <w:sz w:val="28"/>
                <w:szCs w:val="28"/>
              </w:rPr>
              <w:t>主营业务名称</w:t>
            </w:r>
          </w:p>
        </w:tc>
        <w:tc>
          <w:tcPr>
            <w:tcW w:w="2124" w:type="dxa"/>
            <w:gridSpan w:val="2"/>
            <w:vAlign w:val="center"/>
          </w:tcPr>
          <w:p>
            <w:pPr>
              <w:snapToGrid w:val="0"/>
              <w:jc w:val="center"/>
              <w:rPr>
                <w:rFonts w:hint="eastAsia" w:ascii="黑体" w:hAnsi="黑体" w:eastAsia="黑体" w:cs="黑体"/>
                <w:sz w:val="32"/>
                <w:szCs w:val="32"/>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95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市场</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占有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份额</w:t>
            </w: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年度</w:t>
            </w:r>
          </w:p>
        </w:tc>
        <w:tc>
          <w:tcPr>
            <w:tcW w:w="101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市</w:t>
            </w:r>
            <w:r>
              <w:rPr>
                <w:rFonts w:hint="eastAsia" w:ascii="仿宋_GB2312" w:hAnsi="仿宋_GB2312" w:eastAsia="仿宋_GB2312" w:cs="仿宋_GB2312"/>
                <w:spacing w:val="-4"/>
                <w:sz w:val="28"/>
                <w:szCs w:val="28"/>
              </w:rPr>
              <w:t>内</w:t>
            </w:r>
          </w:p>
        </w:tc>
        <w:tc>
          <w:tcPr>
            <w:tcW w:w="1114" w:type="dxa"/>
            <w:vAlign w:val="center"/>
          </w:tcPr>
          <w:p>
            <w:pPr>
              <w:snapToGrid w:val="0"/>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全</w:t>
            </w:r>
            <w:r>
              <w:rPr>
                <w:rFonts w:hint="eastAsia" w:ascii="仿宋_GB2312" w:hAnsi="仿宋_GB2312" w:eastAsia="仿宋_GB2312" w:cs="仿宋_GB2312"/>
                <w:spacing w:val="-4"/>
                <w:sz w:val="28"/>
                <w:szCs w:val="28"/>
                <w:lang w:eastAsia="zh-CN"/>
              </w:rPr>
              <w:t>省</w:t>
            </w:r>
          </w:p>
        </w:tc>
        <w:tc>
          <w:tcPr>
            <w:tcW w:w="1128"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市</w:t>
            </w:r>
            <w:r>
              <w:rPr>
                <w:rFonts w:hint="eastAsia" w:ascii="仿宋_GB2312" w:hAnsi="仿宋_GB2312" w:eastAsia="仿宋_GB2312" w:cs="仿宋_GB2312"/>
                <w:spacing w:val="-4"/>
                <w:sz w:val="28"/>
                <w:szCs w:val="28"/>
              </w:rPr>
              <w:t>内</w:t>
            </w:r>
          </w:p>
        </w:tc>
        <w:tc>
          <w:tcPr>
            <w:tcW w:w="1200" w:type="dxa"/>
            <w:vAlign w:val="center"/>
          </w:tcPr>
          <w:p>
            <w:pPr>
              <w:snapToGrid w:val="0"/>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全</w:t>
            </w:r>
            <w:r>
              <w:rPr>
                <w:rFonts w:hint="eastAsia" w:ascii="仿宋_GB2312" w:hAnsi="仿宋_GB2312" w:eastAsia="仿宋_GB2312" w:cs="仿宋_GB2312"/>
                <w:spacing w:val="-4"/>
                <w:sz w:val="28"/>
                <w:szCs w:val="28"/>
                <w:lang w:eastAsia="zh-CN"/>
              </w:rPr>
              <w:t>省</w:t>
            </w:r>
          </w:p>
        </w:tc>
        <w:tc>
          <w:tcPr>
            <w:tcW w:w="115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市</w:t>
            </w:r>
            <w:r>
              <w:rPr>
                <w:rFonts w:hint="eastAsia" w:ascii="仿宋_GB2312" w:hAnsi="仿宋_GB2312" w:eastAsia="仿宋_GB2312" w:cs="仿宋_GB2312"/>
                <w:spacing w:val="-4"/>
                <w:sz w:val="28"/>
                <w:szCs w:val="28"/>
              </w:rPr>
              <w:t>内</w:t>
            </w:r>
          </w:p>
        </w:tc>
        <w:tc>
          <w:tcPr>
            <w:tcW w:w="1310" w:type="dxa"/>
            <w:vAlign w:val="center"/>
          </w:tcPr>
          <w:p>
            <w:pPr>
              <w:snapToGrid w:val="0"/>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全</w:t>
            </w:r>
            <w:r>
              <w:rPr>
                <w:rFonts w:hint="eastAsia" w:ascii="仿宋_GB2312" w:hAnsi="仿宋_GB2312" w:eastAsia="仿宋_GB2312" w:cs="仿宋_GB2312"/>
                <w:spacing w:val="-4"/>
                <w:sz w:val="28"/>
                <w:szCs w:val="28"/>
                <w:lang w:eastAsia="zh-CN"/>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8</w:t>
            </w:r>
            <w:r>
              <w:rPr>
                <w:rFonts w:hint="eastAsia" w:ascii="仿宋_GB2312" w:hAnsi="仿宋_GB2312" w:eastAsia="仿宋_GB2312" w:cs="仿宋_GB2312"/>
                <w:spacing w:val="-4"/>
                <w:sz w:val="28"/>
                <w:szCs w:val="28"/>
              </w:rPr>
              <w:t>年</w:t>
            </w:r>
          </w:p>
        </w:tc>
        <w:tc>
          <w:tcPr>
            <w:tcW w:w="1010" w:type="dxa"/>
            <w:vAlign w:val="center"/>
          </w:tcPr>
          <w:p>
            <w:pPr>
              <w:snapToGrid w:val="0"/>
              <w:jc w:val="center"/>
              <w:rPr>
                <w:rFonts w:hint="eastAsia" w:ascii="仿宋_GB2312" w:hAnsi="仿宋_GB2312" w:eastAsia="仿宋_GB2312" w:cs="仿宋_GB2312"/>
                <w:spacing w:val="-4"/>
                <w:sz w:val="28"/>
                <w:szCs w:val="28"/>
              </w:rPr>
            </w:pPr>
          </w:p>
        </w:tc>
        <w:tc>
          <w:tcPr>
            <w:tcW w:w="1114" w:type="dxa"/>
            <w:vAlign w:val="center"/>
          </w:tcPr>
          <w:p>
            <w:pPr>
              <w:snapToGrid w:val="0"/>
              <w:jc w:val="center"/>
              <w:rPr>
                <w:rFonts w:hint="eastAsia" w:ascii="仿宋_GB2312" w:hAnsi="仿宋_GB2312" w:eastAsia="仿宋_GB2312" w:cs="仿宋_GB2312"/>
                <w:spacing w:val="-4"/>
                <w:sz w:val="28"/>
                <w:szCs w:val="28"/>
              </w:rPr>
            </w:pPr>
          </w:p>
        </w:tc>
        <w:tc>
          <w:tcPr>
            <w:tcW w:w="1128" w:type="dxa"/>
            <w:vAlign w:val="center"/>
          </w:tcPr>
          <w:p>
            <w:pPr>
              <w:snapToGrid w:val="0"/>
              <w:jc w:val="center"/>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p>
        </w:tc>
        <w:tc>
          <w:tcPr>
            <w:tcW w:w="1150" w:type="dxa"/>
            <w:vAlign w:val="center"/>
          </w:tcPr>
          <w:p>
            <w:pPr>
              <w:spacing w:line="680" w:lineRule="exact"/>
              <w:jc w:val="center"/>
              <w:rPr>
                <w:rFonts w:hint="eastAsia" w:ascii="仿宋_GB2312" w:hAnsi="仿宋_GB2312" w:eastAsia="仿宋_GB2312" w:cs="仿宋_GB2312"/>
                <w:spacing w:val="-4"/>
                <w:sz w:val="28"/>
                <w:szCs w:val="28"/>
              </w:rPr>
            </w:pPr>
          </w:p>
        </w:tc>
        <w:tc>
          <w:tcPr>
            <w:tcW w:w="1310" w:type="dxa"/>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r>
              <w:rPr>
                <w:rFonts w:hint="eastAsia" w:ascii="仿宋_GB2312" w:hAnsi="仿宋_GB2312" w:eastAsia="仿宋_GB2312" w:cs="仿宋_GB2312"/>
                <w:spacing w:val="-4"/>
                <w:sz w:val="28"/>
                <w:szCs w:val="28"/>
              </w:rPr>
              <w:t>年</w:t>
            </w:r>
          </w:p>
        </w:tc>
        <w:tc>
          <w:tcPr>
            <w:tcW w:w="1010" w:type="dxa"/>
            <w:vAlign w:val="center"/>
          </w:tcPr>
          <w:p>
            <w:pPr>
              <w:snapToGrid w:val="0"/>
              <w:jc w:val="center"/>
              <w:rPr>
                <w:rFonts w:hint="eastAsia" w:ascii="仿宋_GB2312" w:hAnsi="仿宋_GB2312" w:eastAsia="仿宋_GB2312" w:cs="仿宋_GB2312"/>
                <w:spacing w:val="-4"/>
                <w:sz w:val="28"/>
                <w:szCs w:val="28"/>
              </w:rPr>
            </w:pPr>
          </w:p>
        </w:tc>
        <w:tc>
          <w:tcPr>
            <w:tcW w:w="1114" w:type="dxa"/>
            <w:vAlign w:val="center"/>
          </w:tcPr>
          <w:p>
            <w:pPr>
              <w:snapToGrid w:val="0"/>
              <w:jc w:val="center"/>
              <w:rPr>
                <w:rFonts w:hint="eastAsia" w:ascii="仿宋_GB2312" w:hAnsi="仿宋_GB2312" w:eastAsia="仿宋_GB2312" w:cs="仿宋_GB2312"/>
                <w:spacing w:val="-4"/>
                <w:sz w:val="28"/>
                <w:szCs w:val="28"/>
              </w:rPr>
            </w:pPr>
          </w:p>
        </w:tc>
        <w:tc>
          <w:tcPr>
            <w:tcW w:w="1128" w:type="dxa"/>
            <w:vAlign w:val="center"/>
          </w:tcPr>
          <w:p>
            <w:pPr>
              <w:snapToGrid w:val="0"/>
              <w:jc w:val="center"/>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p>
        </w:tc>
        <w:tc>
          <w:tcPr>
            <w:tcW w:w="1150" w:type="dxa"/>
            <w:vAlign w:val="center"/>
          </w:tcPr>
          <w:p>
            <w:pPr>
              <w:spacing w:line="680" w:lineRule="exact"/>
              <w:jc w:val="center"/>
              <w:rPr>
                <w:rFonts w:hint="eastAsia" w:ascii="仿宋_GB2312" w:hAnsi="仿宋_GB2312" w:eastAsia="仿宋_GB2312" w:cs="仿宋_GB2312"/>
                <w:spacing w:val="-4"/>
                <w:sz w:val="28"/>
                <w:szCs w:val="28"/>
              </w:rPr>
            </w:pPr>
          </w:p>
        </w:tc>
        <w:tc>
          <w:tcPr>
            <w:tcW w:w="1310" w:type="dxa"/>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r>
              <w:rPr>
                <w:rFonts w:hint="eastAsia" w:ascii="仿宋_GB2312" w:hAnsi="仿宋_GB2312" w:eastAsia="仿宋_GB2312" w:cs="仿宋_GB2312"/>
                <w:spacing w:val="-4"/>
                <w:sz w:val="28"/>
                <w:szCs w:val="28"/>
              </w:rPr>
              <w:t>年</w:t>
            </w:r>
          </w:p>
        </w:tc>
        <w:tc>
          <w:tcPr>
            <w:tcW w:w="1010" w:type="dxa"/>
            <w:vAlign w:val="center"/>
          </w:tcPr>
          <w:p>
            <w:pPr>
              <w:snapToGrid w:val="0"/>
              <w:jc w:val="center"/>
              <w:rPr>
                <w:rFonts w:hint="eastAsia" w:ascii="仿宋_GB2312" w:hAnsi="仿宋_GB2312" w:eastAsia="仿宋_GB2312" w:cs="仿宋_GB2312"/>
                <w:spacing w:val="-4"/>
                <w:sz w:val="28"/>
                <w:szCs w:val="28"/>
              </w:rPr>
            </w:pPr>
          </w:p>
        </w:tc>
        <w:tc>
          <w:tcPr>
            <w:tcW w:w="1114" w:type="dxa"/>
            <w:vAlign w:val="center"/>
          </w:tcPr>
          <w:p>
            <w:pPr>
              <w:snapToGrid w:val="0"/>
              <w:jc w:val="center"/>
              <w:rPr>
                <w:rFonts w:hint="eastAsia" w:ascii="仿宋_GB2312" w:hAnsi="仿宋_GB2312" w:eastAsia="仿宋_GB2312" w:cs="仿宋_GB2312"/>
                <w:spacing w:val="-4"/>
                <w:sz w:val="28"/>
                <w:szCs w:val="28"/>
              </w:rPr>
            </w:pPr>
          </w:p>
        </w:tc>
        <w:tc>
          <w:tcPr>
            <w:tcW w:w="1128" w:type="dxa"/>
            <w:vAlign w:val="center"/>
          </w:tcPr>
          <w:p>
            <w:pPr>
              <w:snapToGrid w:val="0"/>
              <w:jc w:val="center"/>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p>
        </w:tc>
        <w:tc>
          <w:tcPr>
            <w:tcW w:w="1150" w:type="dxa"/>
            <w:vAlign w:val="center"/>
          </w:tcPr>
          <w:p>
            <w:pPr>
              <w:spacing w:line="680" w:lineRule="exact"/>
              <w:jc w:val="center"/>
              <w:rPr>
                <w:rFonts w:hint="eastAsia" w:ascii="仿宋_GB2312" w:hAnsi="仿宋_GB2312" w:eastAsia="仿宋_GB2312" w:cs="仿宋_GB2312"/>
                <w:spacing w:val="-4"/>
                <w:sz w:val="28"/>
                <w:szCs w:val="28"/>
              </w:rPr>
            </w:pPr>
          </w:p>
        </w:tc>
        <w:tc>
          <w:tcPr>
            <w:tcW w:w="1310" w:type="dxa"/>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顾客</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满意</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程度</w:t>
            </w: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8</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员工</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满意</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程度</w:t>
            </w: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8</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widowControl/>
              <w:jc w:val="left"/>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201</w:t>
            </w:r>
            <w:r>
              <w:rPr>
                <w:rFonts w:hint="eastAsia" w:ascii="仿宋_GB2312" w:hAnsi="仿宋_GB2312" w:eastAsia="仿宋_GB2312" w:cs="仿宋_GB2312"/>
                <w:spacing w:val="-4"/>
                <w:sz w:val="28"/>
                <w:szCs w:val="28"/>
                <w:lang w:val="en-US" w:eastAsia="zh-CN"/>
              </w:rPr>
              <w:t>9</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widowControl/>
              <w:jc w:val="left"/>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黑体" w:hAnsi="黑体" w:eastAsia="黑体" w:cs="黑体"/>
          <w:color w:val="000000"/>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仿宋_GB2312" w:hAnsi="仿宋_GB2312" w:eastAsia="仿宋_GB2312" w:cs="仿宋_GB2312"/>
          <w:color w:val="000000"/>
          <w:spacing w:val="-4"/>
          <w:sz w:val="24"/>
          <w:szCs w:val="24"/>
        </w:rPr>
      </w:pPr>
      <w:r>
        <w:rPr>
          <w:rFonts w:hint="eastAsia" w:ascii="黑体" w:hAnsi="黑体" w:eastAsia="黑体" w:cs="黑体"/>
          <w:color w:val="000000"/>
          <w:spacing w:val="-4"/>
          <w:sz w:val="24"/>
          <w:szCs w:val="24"/>
        </w:rPr>
        <w:t xml:space="preserve">注: </w:t>
      </w:r>
      <w:r>
        <w:rPr>
          <w:rFonts w:hint="eastAsia" w:ascii="仿宋_GB2312" w:hAnsi="仿宋_GB2312" w:eastAsia="仿宋_GB2312" w:cs="仿宋_GB2312"/>
          <w:color w:val="000000"/>
          <w:spacing w:val="-4"/>
          <w:sz w:val="24"/>
          <w:szCs w:val="24"/>
        </w:rPr>
        <w:t>1</w:t>
      </w:r>
      <w:r>
        <w:rPr>
          <w:rFonts w:hint="eastAsia" w:ascii="仿宋_GB2312" w:hAnsi="仿宋_GB2312" w:eastAsia="仿宋_GB2312" w:cs="仿宋_GB2312"/>
          <w:color w:val="000000"/>
          <w:spacing w:val="-4"/>
          <w:sz w:val="24"/>
          <w:szCs w:val="24"/>
          <w:lang w:val="en-US" w:eastAsia="zh-CN"/>
        </w:rPr>
        <w:t>.</w:t>
      </w:r>
      <w:r>
        <w:rPr>
          <w:rFonts w:hint="eastAsia" w:ascii="仿宋_GB2312" w:hAnsi="仿宋_GB2312" w:eastAsia="仿宋_GB2312" w:cs="仿宋_GB2312"/>
          <w:color w:val="000000"/>
          <w:spacing w:val="-4"/>
          <w:sz w:val="24"/>
          <w:szCs w:val="24"/>
        </w:rPr>
        <w:t>对</w:t>
      </w:r>
      <w:r>
        <w:rPr>
          <w:rFonts w:hint="eastAsia" w:ascii="仿宋_GB2312" w:hAnsi="仿宋_GB2312" w:eastAsia="仿宋_GB2312" w:cs="仿宋_GB2312"/>
          <w:color w:val="000000"/>
          <w:spacing w:val="-4"/>
          <w:sz w:val="24"/>
          <w:szCs w:val="24"/>
          <w:lang w:eastAsia="zh-CN"/>
        </w:rPr>
        <w:t>市</w:t>
      </w:r>
      <w:r>
        <w:rPr>
          <w:rFonts w:hint="eastAsia" w:ascii="仿宋_GB2312" w:hAnsi="仿宋_GB2312" w:eastAsia="仿宋_GB2312" w:cs="仿宋_GB2312"/>
          <w:color w:val="000000"/>
          <w:spacing w:val="-4"/>
          <w:sz w:val="24"/>
          <w:szCs w:val="24"/>
        </w:rPr>
        <w:t>内和全</w:t>
      </w:r>
      <w:r>
        <w:rPr>
          <w:rFonts w:hint="eastAsia" w:ascii="仿宋_GB2312" w:hAnsi="仿宋_GB2312" w:eastAsia="仿宋_GB2312" w:cs="仿宋_GB2312"/>
          <w:color w:val="000000"/>
          <w:spacing w:val="-4"/>
          <w:sz w:val="24"/>
          <w:szCs w:val="24"/>
          <w:lang w:eastAsia="zh-CN"/>
        </w:rPr>
        <w:t>省</w:t>
      </w:r>
      <w:r>
        <w:rPr>
          <w:rFonts w:hint="eastAsia" w:ascii="仿宋_GB2312" w:hAnsi="仿宋_GB2312" w:eastAsia="仿宋_GB2312" w:cs="仿宋_GB2312"/>
          <w:color w:val="000000"/>
          <w:spacing w:val="-4"/>
          <w:sz w:val="24"/>
          <w:szCs w:val="24"/>
        </w:rPr>
        <w:t>市场占有份额指标，应附有相应的证实性材料。证实性材料可采用政府部门、行业协会、权威媒体等提供的数据。如无法填写或提供，应作出充分合理的说明。</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outlineLvl w:val="9"/>
        <w:rPr>
          <w:rFonts w:hint="eastAsia" w:ascii="仿宋_GB2312" w:hAnsi="仿宋_GB2312" w:eastAsia="仿宋_GB2312" w:cs="仿宋_GB2312"/>
          <w:color w:val="000000"/>
          <w:spacing w:val="-4"/>
          <w:sz w:val="24"/>
          <w:szCs w:val="24"/>
        </w:rPr>
      </w:pPr>
      <w:r>
        <w:rPr>
          <w:rFonts w:hint="eastAsia" w:ascii="仿宋_GB2312" w:hAnsi="仿宋_GB2312" w:eastAsia="仿宋_GB2312" w:cs="仿宋_GB2312"/>
          <w:color w:val="000000"/>
          <w:spacing w:val="-4"/>
          <w:sz w:val="24"/>
          <w:szCs w:val="24"/>
        </w:rPr>
        <w:t>2</w:t>
      </w:r>
      <w:r>
        <w:rPr>
          <w:rFonts w:hint="eastAsia" w:ascii="仿宋_GB2312" w:hAnsi="仿宋_GB2312" w:eastAsia="仿宋_GB2312" w:cs="仿宋_GB2312"/>
          <w:color w:val="000000"/>
          <w:spacing w:val="-4"/>
          <w:sz w:val="24"/>
          <w:szCs w:val="24"/>
          <w:lang w:val="en-US" w:eastAsia="zh-CN"/>
        </w:rPr>
        <w:t>.</w:t>
      </w:r>
      <w:r>
        <w:rPr>
          <w:rFonts w:hint="eastAsia" w:ascii="仿宋_GB2312" w:hAnsi="仿宋_GB2312" w:eastAsia="仿宋_GB2312" w:cs="仿宋_GB2312"/>
          <w:color w:val="000000"/>
          <w:spacing w:val="-4"/>
          <w:sz w:val="24"/>
          <w:szCs w:val="24"/>
        </w:rPr>
        <w:t>顾客满意度、员工满意度指标应与证实性材料中提供的顾客满意度测评分析报告和员工满意度测评分析报告相一致。这两项测评分析活动优先采信第三方机构出具的测评结果。</w:t>
      </w:r>
    </w:p>
    <w:p>
      <w:pPr>
        <w:spacing w:line="500" w:lineRule="exact"/>
        <w:rPr>
          <w:rFonts w:ascii="Calibri" w:hAnsi="Calibri" w:eastAsia="楷体_GB2312" w:cs="Times New Roman"/>
          <w:color w:val="000000"/>
          <w:spacing w:val="-4"/>
          <w:sz w:val="28"/>
          <w:szCs w:val="28"/>
        </w:rPr>
      </w:pPr>
    </w:p>
    <w:p>
      <w:pPr>
        <w:spacing w:after="156" w:afterLines="50" w:line="360" w:lineRule="auto"/>
        <w:rPr>
          <w:rFonts w:ascii="黑体" w:hAnsi="黑体" w:eastAsia="黑体" w:cs="Times New Roman"/>
          <w:b/>
          <w:bCs/>
          <w:spacing w:val="-4"/>
          <w:sz w:val="36"/>
          <w:szCs w:val="36"/>
        </w:rPr>
      </w:pPr>
    </w:p>
    <w:p>
      <w:pPr>
        <w:widowControl/>
        <w:jc w:val="left"/>
        <w:rPr>
          <w:rFonts w:ascii="宋体" w:hAnsi="Calibri" w:eastAsia="宋体" w:cs="Times New Roman"/>
          <w:b/>
          <w:bCs/>
          <w:sz w:val="32"/>
          <w:szCs w:val="32"/>
        </w:rPr>
        <w:sectPr>
          <w:footerReference r:id="rId3" w:type="default"/>
          <w:pgSz w:w="11906" w:h="16838"/>
          <w:pgMar w:top="1440" w:right="1803" w:bottom="1440" w:left="1803" w:header="851" w:footer="992" w:gutter="0"/>
          <w:pgNumType w:fmt="numberInDash"/>
          <w:cols w:space="0" w:num="1"/>
          <w:rtlGutter w:val="0"/>
          <w:docGrid w:type="lines" w:linePitch="312" w:charSpace="0"/>
        </w:sectPr>
      </w:pPr>
    </w:p>
    <w:p>
      <w:pPr>
        <w:spacing w:line="600" w:lineRule="exact"/>
        <w:jc w:val="center"/>
        <w:rPr>
          <w:rFonts w:ascii="黑体" w:hAnsi="黑体" w:eastAsia="黑体" w:cs="Times New Roman"/>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八</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w:t>
      </w:r>
      <w:r>
        <w:rPr>
          <w:rFonts w:ascii="黑体" w:hAnsi="黑体" w:eastAsia="黑体" w:cs="黑体"/>
          <w:spacing w:val="-4"/>
          <w:sz w:val="32"/>
          <w:szCs w:val="32"/>
        </w:rPr>
        <w:t xml:space="preserve"> </w:t>
      </w:r>
      <w:r>
        <w:rPr>
          <w:rFonts w:hint="eastAsia" w:ascii="黑体" w:hAnsi="黑体" w:eastAsia="黑体" w:cs="黑体"/>
          <w:spacing w:val="-4"/>
          <w:sz w:val="32"/>
          <w:szCs w:val="32"/>
        </w:rPr>
        <w:t>要</w:t>
      </w:r>
      <w:r>
        <w:rPr>
          <w:rFonts w:ascii="黑体" w:hAnsi="黑体" w:eastAsia="黑体" w:cs="黑体"/>
          <w:spacing w:val="-4"/>
          <w:sz w:val="32"/>
          <w:szCs w:val="32"/>
        </w:rPr>
        <w:t xml:space="preserve"> </w:t>
      </w:r>
      <w:r>
        <w:rPr>
          <w:rFonts w:hint="eastAsia" w:ascii="黑体" w:hAnsi="黑体" w:eastAsia="黑体" w:cs="黑体"/>
          <w:spacing w:val="-4"/>
          <w:sz w:val="32"/>
          <w:szCs w:val="32"/>
        </w:rPr>
        <w:t>客</w:t>
      </w:r>
      <w:r>
        <w:rPr>
          <w:rFonts w:ascii="黑体" w:hAnsi="黑体" w:eastAsia="黑体" w:cs="黑体"/>
          <w:spacing w:val="-4"/>
          <w:sz w:val="32"/>
          <w:szCs w:val="32"/>
        </w:rPr>
        <w:t xml:space="preserve"> </w:t>
      </w:r>
      <w:r>
        <w:rPr>
          <w:rFonts w:hint="eastAsia" w:ascii="黑体" w:hAnsi="黑体" w:eastAsia="黑体" w:cs="黑体"/>
          <w:spacing w:val="-4"/>
          <w:sz w:val="32"/>
          <w:szCs w:val="32"/>
        </w:rPr>
        <w:t>户（</w:t>
      </w:r>
      <w:r>
        <w:rPr>
          <w:rFonts w:ascii="黑体" w:hAnsi="黑体" w:eastAsia="黑体" w:cs="黑体"/>
          <w:spacing w:val="-4"/>
          <w:sz w:val="32"/>
          <w:szCs w:val="32"/>
        </w:rPr>
        <w:t>30</w:t>
      </w:r>
      <w:r>
        <w:rPr>
          <w:rFonts w:hint="eastAsia" w:ascii="黑体" w:hAnsi="黑体" w:eastAsia="黑体" w:cs="黑体"/>
          <w:spacing w:val="-4"/>
          <w:sz w:val="32"/>
          <w:szCs w:val="32"/>
        </w:rPr>
        <w:t>户）</w:t>
      </w:r>
    </w:p>
    <w:tbl>
      <w:tblPr>
        <w:tblStyle w:val="7"/>
        <w:tblW w:w="14174" w:type="dxa"/>
        <w:tblInd w:w="-106" w:type="dxa"/>
        <w:tblLayout w:type="fixed"/>
        <w:tblCellMar>
          <w:top w:w="0" w:type="dxa"/>
          <w:left w:w="108" w:type="dxa"/>
          <w:bottom w:w="0" w:type="dxa"/>
          <w:right w:w="108" w:type="dxa"/>
        </w:tblCellMar>
      </w:tblPr>
      <w:tblGrid>
        <w:gridCol w:w="4608"/>
        <w:gridCol w:w="2160"/>
        <w:gridCol w:w="1260"/>
        <w:gridCol w:w="1980"/>
        <w:gridCol w:w="4166"/>
      </w:tblGrid>
      <w:tr>
        <w:tblPrEx>
          <w:tblLayout w:type="fixed"/>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客户名称</w:t>
            </w:r>
          </w:p>
        </w:tc>
        <w:tc>
          <w:tcPr>
            <w:tcW w:w="21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主要业务</w:t>
            </w:r>
          </w:p>
        </w:tc>
        <w:tc>
          <w:tcPr>
            <w:tcW w:w="12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电话</w:t>
            </w:r>
          </w:p>
        </w:tc>
        <w:tc>
          <w:tcPr>
            <w:tcW w:w="4166"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通讯地址</w:t>
            </w:r>
          </w:p>
        </w:tc>
      </w:tr>
      <w:tr>
        <w:tblPrEx>
          <w:tblLayout w:type="fixed"/>
          <w:tblCellMar>
            <w:top w:w="0" w:type="dxa"/>
            <w:left w:w="108" w:type="dxa"/>
            <w:bottom w:w="0" w:type="dxa"/>
            <w:right w:w="108" w:type="dxa"/>
          </w:tblCellMar>
        </w:tblPrEx>
        <w:trPr>
          <w:trHeight w:val="42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1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37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1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3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bl>
    <w:p>
      <w:pPr>
        <w:rPr>
          <w:rFonts w:ascii="宋体" w:hAnsi="Calibri" w:eastAsia="宋体" w:cs="Times New Roman"/>
          <w:b/>
          <w:bCs/>
          <w:sz w:val="32"/>
          <w:szCs w:val="32"/>
        </w:rPr>
      </w:pPr>
    </w:p>
    <w:p>
      <w:pPr>
        <w:jc w:val="center"/>
        <w:rPr>
          <w:rFonts w:ascii="宋体" w:hAnsi="Calibri" w:eastAsia="宋体" w:cs="Times New Roman"/>
          <w:b/>
          <w:bCs/>
          <w:sz w:val="32"/>
          <w:szCs w:val="32"/>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九</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主要供应商、分包方或外协单位</w:t>
      </w:r>
    </w:p>
    <w:tbl>
      <w:tblPr>
        <w:tblStyle w:val="7"/>
        <w:tblW w:w="14174" w:type="dxa"/>
        <w:jc w:val="center"/>
        <w:tblInd w:w="0" w:type="dxa"/>
        <w:tblLayout w:type="fixed"/>
        <w:tblCellMar>
          <w:top w:w="0" w:type="dxa"/>
          <w:left w:w="108" w:type="dxa"/>
          <w:bottom w:w="0" w:type="dxa"/>
          <w:right w:w="108" w:type="dxa"/>
        </w:tblCellMar>
      </w:tblPr>
      <w:tblGrid>
        <w:gridCol w:w="4608"/>
        <w:gridCol w:w="2160"/>
        <w:gridCol w:w="1260"/>
        <w:gridCol w:w="1980"/>
        <w:gridCol w:w="4166"/>
      </w:tblGrid>
      <w:tr>
        <w:tblPrEx>
          <w:tblLayout w:type="fixed"/>
          <w:tblCellMar>
            <w:top w:w="0" w:type="dxa"/>
            <w:left w:w="108" w:type="dxa"/>
            <w:bottom w:w="0" w:type="dxa"/>
            <w:right w:w="108" w:type="dxa"/>
          </w:tblCellMar>
        </w:tblPrEx>
        <w:trPr>
          <w:trHeight w:val="453"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1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主要业务</w:t>
            </w:r>
          </w:p>
        </w:tc>
        <w:tc>
          <w:tcPr>
            <w:tcW w:w="12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电话</w:t>
            </w:r>
          </w:p>
        </w:tc>
        <w:tc>
          <w:tcPr>
            <w:tcW w:w="4166"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通讯地址</w:t>
            </w: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bl>
    <w:p>
      <w:pPr>
        <w:rPr>
          <w:rFonts w:ascii="宋体" w:hAnsi="Calibri" w:eastAsia="宋体" w:cs="Times New Roman"/>
          <w:b/>
          <w:bCs/>
          <w:sz w:val="32"/>
          <w:szCs w:val="32"/>
        </w:rPr>
      </w:pPr>
    </w:p>
    <w:p>
      <w:pPr>
        <w:widowControl/>
        <w:jc w:val="left"/>
        <w:rPr>
          <w:rFonts w:ascii="宋体" w:hAnsi="Calibri" w:eastAsia="宋体" w:cs="Times New Roman"/>
          <w:b/>
          <w:bCs/>
          <w:sz w:val="32"/>
          <w:szCs w:val="32"/>
        </w:rPr>
        <w:sectPr>
          <w:pgSz w:w="16838" w:h="11906" w:orient="landscape"/>
          <w:pgMar w:top="1797" w:right="1440" w:bottom="1797" w:left="1440" w:header="851" w:footer="992" w:gutter="0"/>
          <w:pgNumType w:fmt="numberInDash"/>
          <w:cols w:space="720" w:num="1"/>
        </w:sect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近三年获奖情况</w:t>
      </w:r>
    </w:p>
    <w:tbl>
      <w:tblPr>
        <w:tblStyle w:val="7"/>
        <w:tblW w:w="87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662"/>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jc w:val="center"/>
              <w:rPr>
                <w:rFonts w:hint="eastAsia" w:ascii="黑体" w:hAnsi="黑体" w:eastAsia="黑体" w:cs="黑体"/>
                <w:sz w:val="28"/>
                <w:szCs w:val="28"/>
              </w:rPr>
            </w:pPr>
            <w:r>
              <w:rPr>
                <w:rFonts w:hint="eastAsia" w:ascii="黑体" w:hAnsi="黑体" w:eastAsia="黑体" w:cs="黑体"/>
                <w:sz w:val="28"/>
                <w:szCs w:val="28"/>
              </w:rPr>
              <w:t>获奖名称</w:t>
            </w:r>
          </w:p>
        </w:tc>
        <w:tc>
          <w:tcPr>
            <w:tcW w:w="2662" w:type="dxa"/>
          </w:tcPr>
          <w:p>
            <w:pPr>
              <w:jc w:val="center"/>
              <w:rPr>
                <w:rFonts w:hint="eastAsia" w:ascii="黑体" w:hAnsi="黑体" w:eastAsia="黑体" w:cs="黑体"/>
                <w:sz w:val="28"/>
                <w:szCs w:val="28"/>
              </w:rPr>
            </w:pPr>
            <w:r>
              <w:rPr>
                <w:rFonts w:hint="eastAsia" w:ascii="黑体" w:hAnsi="黑体" w:eastAsia="黑体" w:cs="黑体"/>
                <w:sz w:val="28"/>
                <w:szCs w:val="28"/>
              </w:rPr>
              <w:t>获奖时间</w:t>
            </w:r>
          </w:p>
        </w:tc>
        <w:tc>
          <w:tcPr>
            <w:tcW w:w="2777" w:type="dxa"/>
          </w:tcPr>
          <w:p>
            <w:pPr>
              <w:jc w:val="center"/>
              <w:rPr>
                <w:rFonts w:hint="eastAsia" w:ascii="黑体" w:hAnsi="黑体" w:eastAsia="黑体" w:cs="黑体"/>
                <w:sz w:val="28"/>
                <w:szCs w:val="28"/>
              </w:rPr>
            </w:pPr>
            <w:r>
              <w:rPr>
                <w:rFonts w:hint="eastAsia" w:ascii="黑体" w:hAnsi="黑体" w:eastAsia="黑体" w:cs="黑体"/>
                <w:sz w:val="28"/>
                <w:szCs w:val="28"/>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jc w:val="left"/>
        <w:textAlignment w:val="auto"/>
        <w:outlineLvl w:val="9"/>
        <w:rPr>
          <w:rFonts w:hint="eastAsia" w:ascii="黑体" w:hAnsi="黑体" w:eastAsia="黑体" w:cs="黑体"/>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jc w:val="left"/>
        <w:textAlignment w:val="auto"/>
        <w:outlineLvl w:val="9"/>
        <w:rPr>
          <w:rFonts w:hint="eastAsia" w:ascii="仿宋_GB2312" w:hAnsi="仿宋_GB2312" w:eastAsia="仿宋_GB2312" w:cs="仿宋_GB2312"/>
          <w:spacing w:val="-4"/>
          <w:sz w:val="24"/>
          <w:szCs w:val="24"/>
        </w:rPr>
      </w:pPr>
      <w:r>
        <w:rPr>
          <w:rFonts w:hint="eastAsia" w:ascii="黑体" w:hAnsi="黑体" w:eastAsia="黑体" w:cs="黑体"/>
          <w:spacing w:val="-4"/>
          <w:sz w:val="24"/>
          <w:szCs w:val="24"/>
        </w:rPr>
        <w:t>注：</w:t>
      </w:r>
      <w:r>
        <w:rPr>
          <w:rFonts w:hint="eastAsia" w:ascii="仿宋_GB2312" w:hAnsi="仿宋_GB2312" w:eastAsia="仿宋_GB2312" w:cs="仿宋_GB2312"/>
          <w:spacing w:val="-4"/>
          <w:sz w:val="24"/>
          <w:szCs w:val="24"/>
        </w:rPr>
        <w:t>填写201</w:t>
      </w:r>
      <w:r>
        <w:rPr>
          <w:rFonts w:hint="eastAsia" w:ascii="仿宋_GB2312" w:hAnsi="仿宋_GB2312" w:eastAsia="仿宋_GB2312" w:cs="仿宋_GB2312"/>
          <w:spacing w:val="-4"/>
          <w:sz w:val="24"/>
          <w:szCs w:val="24"/>
          <w:lang w:val="en-US" w:eastAsia="zh-CN"/>
        </w:rPr>
        <w:t>8</w:t>
      </w:r>
      <w:r>
        <w:rPr>
          <w:rFonts w:hint="eastAsia" w:ascii="仿宋_GB2312" w:hAnsi="仿宋_GB2312" w:eastAsia="仿宋_GB2312" w:cs="仿宋_GB2312"/>
          <w:spacing w:val="-4"/>
          <w:sz w:val="24"/>
          <w:szCs w:val="24"/>
        </w:rPr>
        <w:t>年以来</w:t>
      </w:r>
      <w:r>
        <w:rPr>
          <w:rFonts w:hint="eastAsia" w:ascii="仿宋_GB2312" w:hAnsi="仿宋_GB2312" w:eastAsia="仿宋_GB2312" w:cs="仿宋_GB2312"/>
          <w:spacing w:val="-4"/>
          <w:sz w:val="24"/>
          <w:szCs w:val="24"/>
          <w:lang w:eastAsia="zh-CN"/>
        </w:rPr>
        <w:t>组织</w:t>
      </w:r>
      <w:r>
        <w:rPr>
          <w:rFonts w:hint="eastAsia" w:ascii="仿宋_GB2312" w:hAnsi="仿宋_GB2312" w:eastAsia="仿宋_GB2312" w:cs="仿宋_GB2312"/>
          <w:spacing w:val="-4"/>
          <w:sz w:val="24"/>
          <w:szCs w:val="24"/>
        </w:rPr>
        <w:t>获得的市级以上主要荣誉情况，应优先列出省级以上主管部门或行业协会授予的质量荣誉。对本表中列出的荣誉，应将相应的荣誉证书复印件置于证实性材料之中。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十一</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主要竞争对手</w:t>
      </w:r>
    </w:p>
    <w:tbl>
      <w:tblPr>
        <w:tblStyle w:val="7"/>
        <w:tblW w:w="86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1786"/>
        <w:gridCol w:w="107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131" w:type="dxa"/>
            <w:vMerge w:val="restart"/>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名  称</w:t>
            </w:r>
          </w:p>
        </w:tc>
        <w:tc>
          <w:tcPr>
            <w:tcW w:w="2131" w:type="dxa"/>
            <w:vMerge w:val="restart"/>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主营业务</w:t>
            </w:r>
          </w:p>
        </w:tc>
        <w:tc>
          <w:tcPr>
            <w:tcW w:w="1786" w:type="dxa"/>
            <w:vMerge w:val="restart"/>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品牌</w:t>
            </w:r>
          </w:p>
        </w:tc>
        <w:tc>
          <w:tcPr>
            <w:tcW w:w="2632" w:type="dxa"/>
            <w:gridSpan w:val="2"/>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trPr>
        <w:tc>
          <w:tcPr>
            <w:tcW w:w="2131" w:type="dxa"/>
            <w:vMerge w:val="continue"/>
            <w:vAlign w:val="center"/>
          </w:tcPr>
          <w:p>
            <w:pPr>
              <w:spacing w:line="560" w:lineRule="exact"/>
              <w:jc w:val="center"/>
              <w:rPr>
                <w:rFonts w:hint="eastAsia" w:ascii="黑体" w:hAnsi="黑体" w:eastAsia="黑体" w:cs="黑体"/>
                <w:sz w:val="28"/>
                <w:szCs w:val="28"/>
              </w:rPr>
            </w:pPr>
          </w:p>
        </w:tc>
        <w:tc>
          <w:tcPr>
            <w:tcW w:w="2131" w:type="dxa"/>
            <w:vMerge w:val="continue"/>
            <w:vAlign w:val="center"/>
          </w:tcPr>
          <w:p>
            <w:pPr>
              <w:spacing w:line="560" w:lineRule="exact"/>
              <w:jc w:val="center"/>
              <w:rPr>
                <w:rFonts w:hint="eastAsia" w:ascii="黑体" w:hAnsi="黑体" w:eastAsia="黑体" w:cs="黑体"/>
                <w:sz w:val="28"/>
                <w:szCs w:val="28"/>
              </w:rPr>
            </w:pPr>
          </w:p>
        </w:tc>
        <w:tc>
          <w:tcPr>
            <w:tcW w:w="1786" w:type="dxa"/>
            <w:vMerge w:val="continue"/>
            <w:vAlign w:val="center"/>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lang w:eastAsia="zh-CN"/>
              </w:rPr>
              <w:t>市</w:t>
            </w:r>
            <w:r>
              <w:rPr>
                <w:rFonts w:hint="eastAsia" w:ascii="黑体" w:hAnsi="黑体" w:eastAsia="黑体" w:cs="黑体"/>
                <w:sz w:val="28"/>
                <w:szCs w:val="28"/>
              </w:rPr>
              <w:t>内</w:t>
            </w:r>
          </w:p>
        </w:tc>
        <w:tc>
          <w:tcPr>
            <w:tcW w:w="1554" w:type="dxa"/>
          </w:tcPr>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rPr>
              <w:t>全</w:t>
            </w:r>
            <w:r>
              <w:rPr>
                <w:rFonts w:hint="eastAsia" w:ascii="黑体" w:hAnsi="黑体" w:eastAsia="黑体" w:cs="黑体"/>
                <w:sz w:val="28"/>
                <w:szCs w:val="28"/>
                <w:lang w:eastAsia="zh-CN"/>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bl>
    <w:p>
      <w:pPr>
        <w:spacing w:line="360" w:lineRule="auto"/>
        <w:jc w:val="left"/>
        <w:rPr>
          <w:rFonts w:ascii="Calibri" w:hAnsi="Calibri" w:eastAsia="楷体_GB2312" w:cs="Times New Roman"/>
          <w:color w:val="000000"/>
          <w:spacing w:val="-4"/>
          <w:sz w:val="24"/>
          <w:szCs w:val="24"/>
        </w:rPr>
      </w:pP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lang w:eastAsia="zh-CN"/>
        </w:rPr>
        <w:t>市</w:t>
      </w:r>
      <w:r>
        <w:rPr>
          <w:rFonts w:hint="eastAsia" w:ascii="仿宋_GB2312" w:hAnsi="仿宋_GB2312" w:eastAsia="仿宋_GB2312" w:cs="仿宋_GB2312"/>
          <w:color w:val="000000"/>
          <w:spacing w:val="-4"/>
          <w:sz w:val="24"/>
          <w:szCs w:val="24"/>
        </w:rPr>
        <w:t>内及全</w:t>
      </w:r>
      <w:r>
        <w:rPr>
          <w:rFonts w:hint="eastAsia" w:ascii="仿宋_GB2312" w:hAnsi="仿宋_GB2312" w:eastAsia="仿宋_GB2312" w:cs="仿宋_GB2312"/>
          <w:color w:val="000000"/>
          <w:spacing w:val="-4"/>
          <w:sz w:val="24"/>
          <w:szCs w:val="24"/>
          <w:lang w:eastAsia="zh-CN"/>
        </w:rPr>
        <w:t>省</w:t>
      </w:r>
      <w:r>
        <w:rPr>
          <w:rFonts w:hint="eastAsia" w:ascii="仿宋_GB2312" w:hAnsi="仿宋_GB2312" w:eastAsia="仿宋_GB2312" w:cs="仿宋_GB2312"/>
          <w:color w:val="000000"/>
          <w:spacing w:val="-4"/>
          <w:sz w:val="24"/>
          <w:szCs w:val="24"/>
        </w:rPr>
        <w:t>同行业竞争伙伴各提供2家以上。</w:t>
      </w:r>
    </w:p>
    <w:p>
      <w:pPr>
        <w:spacing w:line="360" w:lineRule="auto"/>
        <w:jc w:val="left"/>
        <w:rPr>
          <w:rFonts w:ascii="Calibri" w:hAnsi="Calibri" w:eastAsia="楷体_GB2312" w:cs="Times New Roman"/>
          <w:color w:val="000000"/>
          <w:spacing w:val="-4"/>
          <w:sz w:val="28"/>
          <w:szCs w:val="28"/>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十二</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组织下属子公司、分支机构名单</w:t>
      </w:r>
    </w:p>
    <w:tbl>
      <w:tblPr>
        <w:tblStyle w:val="7"/>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539"/>
        <w:gridCol w:w="1755"/>
        <w:gridCol w:w="139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5"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名  称</w:t>
            </w:r>
          </w:p>
        </w:tc>
        <w:tc>
          <w:tcPr>
            <w:tcW w:w="1539"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地  址</w:t>
            </w:r>
          </w:p>
        </w:tc>
        <w:tc>
          <w:tcPr>
            <w:tcW w:w="1755"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主营业务</w:t>
            </w:r>
          </w:p>
        </w:tc>
        <w:tc>
          <w:tcPr>
            <w:tcW w:w="1399"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2099"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75" w:type="dxa"/>
          </w:tcPr>
          <w:p>
            <w:pPr>
              <w:spacing w:line="560" w:lineRule="exact"/>
              <w:jc w:val="left"/>
              <w:rPr>
                <w:rFonts w:ascii="Calibri" w:hAnsi="Calibri" w:eastAsia="宋体" w:cs="Times New Roman"/>
                <w:color w:val="000000"/>
                <w:spacing w:val="-4"/>
                <w:sz w:val="28"/>
                <w:szCs w:val="28"/>
              </w:rPr>
            </w:pPr>
          </w:p>
        </w:tc>
        <w:tc>
          <w:tcPr>
            <w:tcW w:w="1539" w:type="dxa"/>
          </w:tcPr>
          <w:p>
            <w:pPr>
              <w:spacing w:line="560" w:lineRule="exact"/>
              <w:jc w:val="left"/>
              <w:rPr>
                <w:rFonts w:ascii="Calibri" w:hAnsi="Calibri" w:eastAsia="宋体" w:cs="Times New Roman"/>
                <w:color w:val="000000"/>
                <w:spacing w:val="-4"/>
                <w:sz w:val="28"/>
                <w:szCs w:val="28"/>
              </w:rPr>
            </w:pPr>
          </w:p>
        </w:tc>
        <w:tc>
          <w:tcPr>
            <w:tcW w:w="1755" w:type="dxa"/>
          </w:tcPr>
          <w:p>
            <w:pPr>
              <w:spacing w:line="560" w:lineRule="exact"/>
              <w:jc w:val="left"/>
              <w:rPr>
                <w:rFonts w:ascii="Calibri" w:hAnsi="Calibri" w:eastAsia="宋体" w:cs="Times New Roman"/>
                <w:color w:val="000000"/>
                <w:spacing w:val="-4"/>
                <w:sz w:val="28"/>
                <w:szCs w:val="28"/>
              </w:rPr>
            </w:pPr>
          </w:p>
        </w:tc>
        <w:tc>
          <w:tcPr>
            <w:tcW w:w="1399" w:type="dxa"/>
          </w:tcPr>
          <w:p>
            <w:pPr>
              <w:spacing w:line="560" w:lineRule="exact"/>
              <w:jc w:val="left"/>
              <w:rPr>
                <w:rFonts w:ascii="Calibri" w:hAnsi="Calibri" w:eastAsia="宋体" w:cs="Times New Roman"/>
                <w:color w:val="000000"/>
                <w:spacing w:val="-4"/>
                <w:sz w:val="28"/>
                <w:szCs w:val="28"/>
              </w:rPr>
            </w:pPr>
          </w:p>
        </w:tc>
        <w:tc>
          <w:tcPr>
            <w:tcW w:w="2099"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75" w:type="dxa"/>
          </w:tcPr>
          <w:p>
            <w:pPr>
              <w:spacing w:line="560" w:lineRule="exact"/>
              <w:jc w:val="left"/>
              <w:rPr>
                <w:rFonts w:ascii="Calibri" w:hAnsi="Calibri" w:eastAsia="宋体" w:cs="Times New Roman"/>
                <w:color w:val="000000"/>
                <w:spacing w:val="-4"/>
                <w:sz w:val="28"/>
                <w:szCs w:val="28"/>
              </w:rPr>
            </w:pPr>
          </w:p>
        </w:tc>
        <w:tc>
          <w:tcPr>
            <w:tcW w:w="1539" w:type="dxa"/>
          </w:tcPr>
          <w:p>
            <w:pPr>
              <w:spacing w:line="560" w:lineRule="exact"/>
              <w:jc w:val="left"/>
              <w:rPr>
                <w:rFonts w:ascii="Calibri" w:hAnsi="Calibri" w:eastAsia="宋体" w:cs="Times New Roman"/>
                <w:color w:val="000000"/>
                <w:spacing w:val="-4"/>
                <w:sz w:val="28"/>
                <w:szCs w:val="28"/>
              </w:rPr>
            </w:pPr>
          </w:p>
        </w:tc>
        <w:tc>
          <w:tcPr>
            <w:tcW w:w="1755" w:type="dxa"/>
          </w:tcPr>
          <w:p>
            <w:pPr>
              <w:spacing w:line="560" w:lineRule="exact"/>
              <w:jc w:val="left"/>
              <w:rPr>
                <w:rFonts w:ascii="Calibri" w:hAnsi="Calibri" w:eastAsia="宋体" w:cs="Times New Roman"/>
                <w:color w:val="000000"/>
                <w:spacing w:val="-4"/>
                <w:sz w:val="28"/>
                <w:szCs w:val="28"/>
              </w:rPr>
            </w:pPr>
          </w:p>
        </w:tc>
        <w:tc>
          <w:tcPr>
            <w:tcW w:w="1399" w:type="dxa"/>
          </w:tcPr>
          <w:p>
            <w:pPr>
              <w:spacing w:line="560" w:lineRule="exact"/>
              <w:jc w:val="left"/>
              <w:rPr>
                <w:rFonts w:ascii="Calibri" w:hAnsi="Calibri" w:eastAsia="宋体" w:cs="Times New Roman"/>
                <w:color w:val="000000"/>
                <w:spacing w:val="-4"/>
                <w:sz w:val="28"/>
                <w:szCs w:val="28"/>
              </w:rPr>
            </w:pPr>
          </w:p>
        </w:tc>
        <w:tc>
          <w:tcPr>
            <w:tcW w:w="2099"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75" w:type="dxa"/>
          </w:tcPr>
          <w:p>
            <w:pPr>
              <w:spacing w:line="560" w:lineRule="exact"/>
              <w:jc w:val="left"/>
              <w:rPr>
                <w:rFonts w:ascii="Calibri" w:hAnsi="Calibri" w:eastAsia="宋体" w:cs="Times New Roman"/>
                <w:color w:val="000000"/>
                <w:spacing w:val="-4"/>
                <w:sz w:val="28"/>
                <w:szCs w:val="28"/>
              </w:rPr>
            </w:pPr>
          </w:p>
        </w:tc>
        <w:tc>
          <w:tcPr>
            <w:tcW w:w="1539" w:type="dxa"/>
          </w:tcPr>
          <w:p>
            <w:pPr>
              <w:spacing w:line="560" w:lineRule="exact"/>
              <w:jc w:val="left"/>
              <w:rPr>
                <w:rFonts w:ascii="Calibri" w:hAnsi="Calibri" w:eastAsia="宋体" w:cs="Times New Roman"/>
                <w:color w:val="000000"/>
                <w:spacing w:val="-4"/>
                <w:sz w:val="28"/>
                <w:szCs w:val="28"/>
              </w:rPr>
            </w:pPr>
          </w:p>
        </w:tc>
        <w:tc>
          <w:tcPr>
            <w:tcW w:w="1755" w:type="dxa"/>
          </w:tcPr>
          <w:p>
            <w:pPr>
              <w:spacing w:line="560" w:lineRule="exact"/>
              <w:jc w:val="left"/>
              <w:rPr>
                <w:rFonts w:ascii="Calibri" w:hAnsi="Calibri" w:eastAsia="宋体" w:cs="Times New Roman"/>
                <w:color w:val="000000"/>
                <w:spacing w:val="-4"/>
                <w:sz w:val="28"/>
                <w:szCs w:val="28"/>
              </w:rPr>
            </w:pPr>
          </w:p>
        </w:tc>
        <w:tc>
          <w:tcPr>
            <w:tcW w:w="1399" w:type="dxa"/>
          </w:tcPr>
          <w:p>
            <w:pPr>
              <w:spacing w:line="560" w:lineRule="exact"/>
              <w:jc w:val="left"/>
              <w:rPr>
                <w:rFonts w:ascii="Calibri" w:hAnsi="Calibri" w:eastAsia="宋体" w:cs="Times New Roman"/>
                <w:color w:val="000000"/>
                <w:spacing w:val="-4"/>
                <w:sz w:val="28"/>
                <w:szCs w:val="28"/>
              </w:rPr>
            </w:pPr>
          </w:p>
        </w:tc>
        <w:tc>
          <w:tcPr>
            <w:tcW w:w="2099" w:type="dxa"/>
          </w:tcPr>
          <w:p>
            <w:pPr>
              <w:spacing w:line="560" w:lineRule="exact"/>
              <w:jc w:val="left"/>
              <w:rPr>
                <w:rFonts w:ascii="Calibri" w:hAnsi="Calibri" w:eastAsia="宋体" w:cs="Times New Roman"/>
                <w:color w:val="000000"/>
                <w:spacing w:val="-4"/>
                <w:sz w:val="28"/>
                <w:szCs w:val="28"/>
              </w:rPr>
            </w:pPr>
          </w:p>
        </w:tc>
      </w:tr>
    </w:tbl>
    <w:p>
      <w:pPr>
        <w:spacing w:line="560" w:lineRule="exact"/>
        <w:jc w:val="center"/>
        <w:rPr>
          <w:rFonts w:hint="eastAsia" w:ascii="黑体" w:hAnsi="黑体" w:eastAsia="黑体" w:cs="黑体"/>
          <w:spacing w:val="-4"/>
          <w:sz w:val="32"/>
          <w:szCs w:val="32"/>
        </w:rPr>
      </w:pPr>
    </w:p>
    <w:p>
      <w:pPr>
        <w:spacing w:line="560" w:lineRule="exact"/>
        <w:jc w:val="center"/>
        <w:rPr>
          <w:rFonts w:hint="eastAsia" w:ascii="黑体" w:hAnsi="黑体" w:eastAsia="黑体" w:cs="黑体"/>
          <w:spacing w:val="-4"/>
          <w:sz w:val="32"/>
          <w:szCs w:val="32"/>
        </w:rPr>
      </w:pPr>
    </w:p>
    <w:p>
      <w:pPr>
        <w:spacing w:line="560" w:lineRule="exact"/>
        <w:jc w:val="both"/>
        <w:rPr>
          <w:rFonts w:hint="eastAsia" w:ascii="黑体" w:hAnsi="黑体" w:eastAsia="黑体" w:cs="黑体"/>
          <w:spacing w:val="-4"/>
          <w:sz w:val="32"/>
          <w:szCs w:val="32"/>
        </w:rPr>
      </w:pPr>
    </w:p>
    <w:p>
      <w:pPr>
        <w:spacing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十三</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部门职能分工表</w:t>
      </w:r>
    </w:p>
    <w:tbl>
      <w:tblPr>
        <w:tblStyle w:val="7"/>
        <w:tblW w:w="8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704" w:type="dxa"/>
            <w:gridSpan w:val="2"/>
            <w:tcBorders>
              <w:tl2br w:val="single" w:color="auto" w:sz="4" w:space="0"/>
            </w:tcBorders>
          </w:tcPr>
          <w:p>
            <w:pPr>
              <w:spacing w:line="44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部门</w:t>
            </w:r>
          </w:p>
          <w:p>
            <w:pPr>
              <w:spacing w:line="44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职能</w:t>
            </w:r>
          </w:p>
        </w:tc>
        <w:tc>
          <w:tcPr>
            <w:tcW w:w="852" w:type="dxa"/>
          </w:tcPr>
          <w:p>
            <w:pPr>
              <w:spacing w:line="440" w:lineRule="exact"/>
              <w:jc w:val="left"/>
              <w:rPr>
                <w:rFonts w:hint="eastAsia" w:ascii="黑体" w:hAnsi="黑体" w:eastAsia="黑体" w:cs="黑体"/>
                <w:color w:val="000000"/>
                <w:sz w:val="28"/>
                <w:szCs w:val="28"/>
              </w:rPr>
            </w:pPr>
          </w:p>
        </w:tc>
        <w:tc>
          <w:tcPr>
            <w:tcW w:w="852" w:type="dxa"/>
          </w:tcPr>
          <w:p>
            <w:pPr>
              <w:spacing w:line="440" w:lineRule="exact"/>
              <w:jc w:val="left"/>
              <w:rPr>
                <w:rFonts w:hint="eastAsia" w:ascii="黑体" w:hAnsi="黑体" w:eastAsia="黑体" w:cs="黑体"/>
                <w:color w:val="000000"/>
                <w:sz w:val="28"/>
                <w:szCs w:val="28"/>
              </w:rPr>
            </w:pPr>
          </w:p>
        </w:tc>
        <w:tc>
          <w:tcPr>
            <w:tcW w:w="852" w:type="dxa"/>
          </w:tcPr>
          <w:p>
            <w:pPr>
              <w:spacing w:line="440" w:lineRule="exact"/>
              <w:jc w:val="left"/>
              <w:rPr>
                <w:rFonts w:hint="eastAsia" w:ascii="黑体" w:hAnsi="黑体" w:eastAsia="黑体" w:cs="黑体"/>
                <w:color w:val="000000"/>
                <w:sz w:val="28"/>
                <w:szCs w:val="28"/>
              </w:rPr>
            </w:pPr>
          </w:p>
        </w:tc>
        <w:tc>
          <w:tcPr>
            <w:tcW w:w="852" w:type="dxa"/>
          </w:tcPr>
          <w:p>
            <w:pPr>
              <w:spacing w:line="440" w:lineRule="exact"/>
              <w:jc w:val="left"/>
              <w:rPr>
                <w:rFonts w:ascii="Calibri" w:hAnsi="Calibri" w:eastAsia="宋体" w:cs="Times New Roman"/>
                <w:color w:val="000000"/>
                <w:sz w:val="28"/>
                <w:szCs w:val="28"/>
              </w:rPr>
            </w:pPr>
          </w:p>
        </w:tc>
        <w:tc>
          <w:tcPr>
            <w:tcW w:w="852" w:type="dxa"/>
          </w:tcPr>
          <w:p>
            <w:pPr>
              <w:spacing w:line="440" w:lineRule="exact"/>
              <w:jc w:val="left"/>
              <w:rPr>
                <w:rFonts w:ascii="Calibri" w:hAnsi="Calibri" w:eastAsia="宋体" w:cs="Times New Roman"/>
                <w:color w:val="000000"/>
                <w:sz w:val="28"/>
                <w:szCs w:val="28"/>
              </w:rPr>
            </w:pPr>
          </w:p>
        </w:tc>
        <w:tc>
          <w:tcPr>
            <w:tcW w:w="852" w:type="dxa"/>
          </w:tcPr>
          <w:p>
            <w:pPr>
              <w:spacing w:line="440" w:lineRule="exact"/>
              <w:jc w:val="left"/>
              <w:rPr>
                <w:rFonts w:ascii="Calibri" w:hAnsi="Calibri" w:eastAsia="宋体" w:cs="Times New Roman"/>
                <w:color w:val="000000"/>
                <w:sz w:val="28"/>
                <w:szCs w:val="28"/>
              </w:rPr>
            </w:pPr>
          </w:p>
        </w:tc>
        <w:tc>
          <w:tcPr>
            <w:tcW w:w="853" w:type="dxa"/>
          </w:tcPr>
          <w:p>
            <w:pPr>
              <w:spacing w:line="440" w:lineRule="exact"/>
              <w:jc w:val="left"/>
              <w:rPr>
                <w:rFonts w:ascii="Calibri" w:hAnsi="Calibri" w:eastAsia="宋体" w:cs="Times New Roman"/>
                <w:color w:val="000000"/>
                <w:sz w:val="28"/>
                <w:szCs w:val="28"/>
              </w:rPr>
            </w:pPr>
          </w:p>
        </w:tc>
        <w:tc>
          <w:tcPr>
            <w:tcW w:w="1205" w:type="dxa"/>
          </w:tcPr>
          <w:p>
            <w:pPr>
              <w:spacing w:line="440" w:lineRule="exact"/>
              <w:jc w:val="left"/>
              <w:rPr>
                <w:rFonts w:ascii="Calibri" w:hAnsi="Calibri"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852" w:type="dxa"/>
            <w:vMerge w:val="restart"/>
            <w:vAlign w:val="center"/>
          </w:tcPr>
          <w:p>
            <w:pPr>
              <w:spacing w:line="320" w:lineRule="exact"/>
              <w:jc w:val="center"/>
              <w:rPr>
                <w:rFonts w:ascii="Calibri" w:hAnsi="Calibri" w:eastAsia="宋体" w:cs="Times New Roman"/>
                <w:color w:val="000000"/>
                <w:sz w:val="28"/>
                <w:szCs w:val="28"/>
              </w:rPr>
            </w:pPr>
            <w:r>
              <w:rPr>
                <w:rFonts w:hint="eastAsia" w:ascii="仿宋_GB2312" w:hAnsi="仿宋_GB2312" w:eastAsia="仿宋_GB2312" w:cs="仿宋_GB2312"/>
                <w:color w:val="000000"/>
                <w:sz w:val="28"/>
                <w:szCs w:val="28"/>
              </w:rPr>
              <w:t>对应《卓越绩效评价准则》条款</w:t>
            </w: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4.1.2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4.1.3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4.1.4</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4.2.2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4.2.3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4.3.2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4.3.3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4.4.4</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4.4.5</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4.4.6</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4.4.7</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4.5.2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4.5.3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4.6.2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4.6.3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4.7.4</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4.7.5</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4.7.6</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4.7.7</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bl>
    <w:p>
      <w:pPr>
        <w:spacing w:line="360" w:lineRule="auto"/>
        <w:jc w:val="left"/>
        <w:rPr>
          <w:rFonts w:hint="eastAsia" w:ascii="黑体" w:hAnsi="黑体" w:eastAsia="黑体" w:cs="黑体"/>
          <w:color w:val="000000"/>
          <w:spacing w:val="-4"/>
          <w:sz w:val="24"/>
          <w:szCs w:val="24"/>
        </w:rPr>
      </w:pPr>
    </w:p>
    <w:p>
      <w:pPr>
        <w:spacing w:line="360" w:lineRule="auto"/>
        <w:jc w:val="left"/>
        <w:rPr>
          <w:rFonts w:hint="eastAsia" w:ascii="仿宋_GB2312" w:hAnsi="仿宋_GB2312" w:eastAsia="仿宋_GB2312" w:cs="仿宋_GB2312"/>
          <w:color w:val="000000"/>
          <w:spacing w:val="-4"/>
          <w:sz w:val="24"/>
          <w:szCs w:val="24"/>
        </w:rPr>
      </w:pPr>
      <w:r>
        <w:rPr>
          <w:rFonts w:hint="eastAsia" w:ascii="黑体" w:hAnsi="黑体" w:eastAsia="黑体" w:cs="黑体"/>
          <w:color w:val="000000"/>
          <w:spacing w:val="-4"/>
          <w:sz w:val="24"/>
          <w:szCs w:val="24"/>
        </w:rPr>
        <w:t xml:space="preserve"> 注：</w:t>
      </w:r>
      <w:r>
        <w:rPr>
          <w:rFonts w:hint="eastAsia" w:ascii="仿宋_GB2312" w:hAnsi="仿宋_GB2312" w:eastAsia="仿宋_GB2312" w:cs="仿宋_GB2312"/>
          <w:color w:val="000000"/>
          <w:spacing w:val="-4"/>
          <w:sz w:val="24"/>
          <w:szCs w:val="24"/>
        </w:rPr>
        <w:t>承担主要职能的标注★，配合部门标注○，无关的不填。</w:t>
      </w:r>
    </w:p>
    <w:p>
      <w:pPr>
        <w:spacing w:line="360" w:lineRule="auto"/>
        <w:jc w:val="left"/>
        <w:rPr>
          <w:rFonts w:hint="eastAsia" w:ascii="仿宋_GB2312" w:hAnsi="仿宋_GB2312" w:eastAsia="仿宋_GB2312" w:cs="仿宋_GB2312"/>
          <w:color w:val="000000"/>
          <w:spacing w:val="-4"/>
          <w:sz w:val="24"/>
          <w:szCs w:val="24"/>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十四</w:t>
      </w:r>
      <w:r>
        <w:rPr>
          <w:rFonts w:hint="eastAsia" w:ascii="黑体" w:hAnsi="黑体" w:eastAsia="黑体" w:cs="黑体"/>
          <w:spacing w:val="-4"/>
          <w:sz w:val="32"/>
          <w:szCs w:val="32"/>
          <w:lang w:eastAsia="zh-CN"/>
        </w:rPr>
        <w:t>）县区政府、管委会</w:t>
      </w:r>
      <w:r>
        <w:rPr>
          <w:rFonts w:hint="eastAsia" w:ascii="黑体" w:hAnsi="黑体" w:eastAsia="黑体" w:cs="黑体"/>
          <w:spacing w:val="-4"/>
          <w:sz w:val="32"/>
          <w:szCs w:val="32"/>
        </w:rPr>
        <w:t>出具的推荐意见</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7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9"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eastAsia="zh-CN"/>
              </w:rPr>
              <w:t>县区</w:t>
            </w:r>
            <w:bookmarkStart w:id="0" w:name="_GoBack"/>
            <w:bookmarkEnd w:id="0"/>
            <w:r>
              <w:rPr>
                <w:rFonts w:hint="eastAsia" w:ascii="仿宋_GB2312" w:hAnsi="Calibri" w:eastAsia="仿宋_GB2312" w:cs="Times New Roman"/>
                <w:spacing w:val="-4"/>
                <w:sz w:val="28"/>
                <w:szCs w:val="28"/>
                <w:lang w:eastAsia="zh-CN"/>
              </w:rPr>
              <w:t>、管委会质量发展委员会办公室</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eastAsia="zh-CN"/>
              </w:rPr>
              <w:t>初审</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eastAsia="zh-CN"/>
              </w:rPr>
              <w:t>意见</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val="en-US" w:eastAsia="zh-CN"/>
              </w:rPr>
            </w:pPr>
            <w:r>
              <w:rPr>
                <w:rFonts w:hint="eastAsia" w:ascii="仿宋_GB2312" w:hAnsi="Calibri" w:eastAsia="仿宋_GB2312" w:cs="Times New Roman"/>
                <w:spacing w:val="-4"/>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县区质量发展委员会办公室（印章）</w:t>
            </w:r>
          </w:p>
          <w:p>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年</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月</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lang w:eastAsia="zh-CN"/>
              </w:rPr>
            </w:pPr>
            <w:r>
              <w:rPr>
                <w:rFonts w:hint="eastAsia" w:ascii="仿宋_GB2312" w:hAnsi="Calibri" w:eastAsia="仿宋_GB2312" w:cs="仿宋_GB2312"/>
                <w:spacing w:val="-4"/>
                <w:sz w:val="28"/>
                <w:szCs w:val="28"/>
                <w:lang w:eastAsia="zh-CN"/>
              </w:rPr>
              <w:t>县区政府、管委会</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lang w:eastAsia="zh-CN"/>
              </w:rPr>
            </w:pPr>
            <w:r>
              <w:rPr>
                <w:rFonts w:hint="eastAsia" w:ascii="仿宋_GB2312" w:hAnsi="Calibri" w:eastAsia="仿宋_GB2312" w:cs="仿宋_GB2312"/>
                <w:spacing w:val="-4"/>
                <w:sz w:val="28"/>
                <w:szCs w:val="28"/>
                <w:lang w:eastAsia="zh-CN"/>
              </w:rPr>
              <w:t>推荐</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lang w:eastAsia="zh-CN"/>
              </w:rPr>
            </w:pPr>
            <w:r>
              <w:rPr>
                <w:rFonts w:hint="eastAsia" w:ascii="仿宋_GB2312" w:hAnsi="Calibri" w:eastAsia="仿宋_GB2312" w:cs="仿宋_GB2312"/>
                <w:spacing w:val="-4"/>
                <w:sz w:val="28"/>
                <w:szCs w:val="28"/>
                <w:lang w:eastAsia="zh-CN"/>
              </w:rPr>
              <w:t>意见</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县区政府、管委会（印章）</w:t>
            </w:r>
          </w:p>
          <w:p>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年</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月</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日</w:t>
            </w:r>
          </w:p>
        </w:tc>
      </w:tr>
    </w:tbl>
    <w:p>
      <w:pPr>
        <w:spacing w:line="560" w:lineRule="exact"/>
        <w:jc w:val="center"/>
        <w:rPr>
          <w:rFonts w:hint="eastAsia" w:ascii="黑体" w:hAnsi="黑体" w:eastAsia="黑体" w:cs="黑体"/>
          <w:spacing w:val="-4"/>
          <w:sz w:val="32"/>
          <w:szCs w:val="32"/>
        </w:rPr>
      </w:pPr>
      <w:r>
        <w:rPr>
          <w:rFonts w:ascii="Calibri" w:hAnsi="Calibri" w:eastAsia="宋体" w:cs="Times New Roman"/>
          <w:b/>
          <w:bCs/>
          <w:spacing w:val="-4"/>
          <w:sz w:val="28"/>
          <w:szCs w:val="28"/>
        </w:rPr>
        <w:br w:type="page"/>
      </w:r>
      <w:r>
        <w:rPr>
          <w:rFonts w:hint="eastAsia" w:ascii="方正小标宋简体" w:hAnsi="方正小标宋简体" w:eastAsia="方正小标宋简体" w:cs="方正小标宋简体"/>
          <w:spacing w:val="-4"/>
          <w:sz w:val="44"/>
          <w:szCs w:val="44"/>
          <w:lang w:eastAsia="zh-CN"/>
        </w:rPr>
        <w:t>三、</w:t>
      </w:r>
      <w:r>
        <w:rPr>
          <w:rFonts w:hint="eastAsia" w:ascii="方正小标宋简体" w:hAnsi="方正小标宋简体" w:eastAsia="方正小标宋简体" w:cs="方正小标宋简体"/>
          <w:spacing w:val="-4"/>
          <w:sz w:val="44"/>
          <w:szCs w:val="44"/>
        </w:rPr>
        <w:t>组织概述</w:t>
      </w:r>
    </w:p>
    <w:p>
      <w:pPr>
        <w:spacing w:line="560" w:lineRule="exact"/>
        <w:jc w:val="center"/>
        <w:rPr>
          <w:rFonts w:hint="eastAsia" w:ascii="黑体" w:hAnsi="黑体" w:eastAsia="黑体" w:cs="黑体"/>
          <w:spacing w:val="-4"/>
          <w:sz w:val="32"/>
          <w:szCs w:val="32"/>
        </w:rPr>
      </w:pPr>
    </w:p>
    <w:p>
      <w:pPr>
        <w:spacing w:line="560" w:lineRule="exact"/>
        <w:ind w:firstLine="624" w:firstLineChars="200"/>
        <w:rPr>
          <w:rFonts w:ascii="仿宋_GB2312" w:hAnsi="Calibri" w:eastAsia="仿宋_GB2312" w:cs="Times New Roman"/>
          <w:spacing w:val="-4"/>
          <w:sz w:val="32"/>
          <w:szCs w:val="32"/>
        </w:rPr>
      </w:pPr>
      <w:r>
        <w:rPr>
          <w:rFonts w:hint="eastAsia" w:ascii="仿宋_GB2312" w:hAnsi="Calibri" w:eastAsia="仿宋_GB2312" w:cs="仿宋_GB2312"/>
          <w:spacing w:val="-4"/>
          <w:sz w:val="32"/>
          <w:szCs w:val="32"/>
        </w:rPr>
        <w:t>按《卓越绩效评价准则实施指南》（</w:t>
      </w:r>
      <w:r>
        <w:rPr>
          <w:rFonts w:ascii="仿宋_GB2312" w:hAnsi="Calibri" w:eastAsia="仿宋_GB2312" w:cs="仿宋_GB2312"/>
          <w:spacing w:val="-4"/>
          <w:sz w:val="32"/>
          <w:szCs w:val="32"/>
        </w:rPr>
        <w:t>GB/Z19579</w:t>
      </w:r>
      <w:r>
        <w:rPr>
          <w:rFonts w:ascii="仿宋_GB2312" w:hAnsi="Calibri" w:eastAsia="仿宋_GB2312" w:cs="Times New Roman"/>
          <w:spacing w:val="-4"/>
          <w:sz w:val="32"/>
          <w:szCs w:val="32"/>
        </w:rPr>
        <w:t>—</w:t>
      </w:r>
      <w:r>
        <w:rPr>
          <w:rFonts w:ascii="仿宋_GB2312" w:hAnsi="Calibri" w:eastAsia="仿宋_GB2312" w:cs="仿宋_GB2312"/>
          <w:spacing w:val="-4"/>
          <w:sz w:val="32"/>
          <w:szCs w:val="32"/>
        </w:rPr>
        <w:t>2012</w:t>
      </w:r>
      <w:r>
        <w:rPr>
          <w:rFonts w:hint="eastAsia" w:ascii="仿宋_GB2312" w:hAnsi="Calibri" w:eastAsia="仿宋_GB2312" w:cs="仿宋_GB2312"/>
          <w:spacing w:val="-4"/>
          <w:sz w:val="32"/>
          <w:szCs w:val="32"/>
        </w:rPr>
        <w:t>）附录</w:t>
      </w:r>
      <w:r>
        <w:rPr>
          <w:rFonts w:ascii="仿宋_GB2312" w:hAnsi="Calibri" w:eastAsia="仿宋_GB2312" w:cs="仿宋_GB2312"/>
          <w:spacing w:val="-4"/>
          <w:sz w:val="32"/>
          <w:szCs w:val="32"/>
        </w:rPr>
        <w:t>B</w:t>
      </w:r>
      <w:r>
        <w:rPr>
          <w:rFonts w:hint="eastAsia" w:ascii="仿宋_GB2312" w:hAnsi="Calibri" w:eastAsia="仿宋_GB2312" w:cs="仿宋_GB2312"/>
          <w:spacing w:val="-4"/>
          <w:sz w:val="32"/>
          <w:szCs w:val="32"/>
        </w:rPr>
        <w:t>的要求撰写，</w:t>
      </w:r>
      <w:r>
        <w:rPr>
          <w:rFonts w:hint="eastAsia" w:ascii="仿宋_GB2312" w:hAnsi="Calibri" w:eastAsia="仿宋_GB2312" w:cs="仿宋_GB2312"/>
          <w:spacing w:val="-4"/>
          <w:sz w:val="32"/>
          <w:szCs w:val="32"/>
          <w:lang w:eastAsia="zh-CN"/>
        </w:rPr>
        <w:t>不超过</w:t>
      </w:r>
      <w:r>
        <w:rPr>
          <w:rFonts w:ascii="仿宋_GB2312" w:hAnsi="Calibri" w:eastAsia="仿宋_GB2312" w:cs="仿宋_GB2312"/>
          <w:spacing w:val="-4"/>
          <w:sz w:val="32"/>
          <w:szCs w:val="32"/>
        </w:rPr>
        <w:t>3000</w:t>
      </w:r>
      <w:r>
        <w:rPr>
          <w:rFonts w:hint="eastAsia" w:ascii="仿宋_GB2312" w:hAnsi="Calibri" w:eastAsia="仿宋_GB2312" w:cs="仿宋_GB2312"/>
          <w:spacing w:val="-4"/>
          <w:sz w:val="32"/>
          <w:szCs w:val="32"/>
        </w:rPr>
        <w:t>字。</w:t>
      </w:r>
    </w:p>
    <w:p>
      <w:pPr>
        <w:spacing w:line="560" w:lineRule="exact"/>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line="56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eastAsia="zh-CN"/>
        </w:rPr>
        <w:t>四、</w:t>
      </w:r>
      <w:r>
        <w:rPr>
          <w:rFonts w:hint="eastAsia" w:ascii="方正小标宋简体" w:hAnsi="方正小标宋简体" w:eastAsia="方正小标宋简体" w:cs="方正小标宋简体"/>
          <w:spacing w:val="-4"/>
          <w:sz w:val="44"/>
          <w:szCs w:val="44"/>
        </w:rPr>
        <w:t>自我评价报告</w:t>
      </w:r>
    </w:p>
    <w:p>
      <w:pPr>
        <w:spacing w:line="560" w:lineRule="exact"/>
        <w:jc w:val="center"/>
        <w:rPr>
          <w:rFonts w:ascii="仿宋_GB2312" w:hAnsi="Calibri" w:eastAsia="仿宋_GB2312" w:cs="Times New Roman"/>
          <w:spacing w:val="-4"/>
          <w:sz w:val="32"/>
          <w:szCs w:val="32"/>
        </w:rPr>
      </w:pPr>
    </w:p>
    <w:p>
      <w:pPr>
        <w:spacing w:line="560" w:lineRule="exact"/>
        <w:ind w:firstLine="624" w:firstLineChars="200"/>
        <w:rPr>
          <w:rFonts w:ascii="仿宋_GB2312" w:hAnsi="Calibri" w:eastAsia="仿宋_GB2312" w:cs="Times New Roman"/>
          <w:spacing w:val="-4"/>
          <w:sz w:val="32"/>
          <w:szCs w:val="32"/>
        </w:rPr>
      </w:pPr>
      <w:r>
        <w:rPr>
          <w:rFonts w:hint="eastAsia" w:ascii="仿宋_GB2312" w:hAnsi="Calibri" w:eastAsia="仿宋_GB2312" w:cs="仿宋_GB2312"/>
          <w:spacing w:val="-4"/>
          <w:sz w:val="32"/>
          <w:szCs w:val="32"/>
        </w:rPr>
        <w:t>从采用方法、工作展开和实施结果三个层面对照《卓越绩效评价准则》（</w:t>
      </w:r>
      <w:r>
        <w:rPr>
          <w:rFonts w:ascii="仿宋_GB2312" w:hAnsi="Calibri" w:eastAsia="仿宋_GB2312" w:cs="仿宋_GB2312"/>
          <w:spacing w:val="-4"/>
          <w:sz w:val="32"/>
          <w:szCs w:val="32"/>
        </w:rPr>
        <w:t>GB/T19580</w:t>
      </w:r>
      <w:r>
        <w:rPr>
          <w:rFonts w:ascii="仿宋_GB2312" w:hAnsi="Calibri" w:eastAsia="仿宋_GB2312" w:cs="Times New Roman"/>
          <w:spacing w:val="-4"/>
          <w:sz w:val="32"/>
          <w:szCs w:val="32"/>
        </w:rPr>
        <w:t>—</w:t>
      </w:r>
      <w:r>
        <w:rPr>
          <w:rFonts w:ascii="仿宋_GB2312" w:hAnsi="Calibri" w:eastAsia="仿宋_GB2312" w:cs="仿宋_GB2312"/>
          <w:spacing w:val="-4"/>
          <w:sz w:val="32"/>
          <w:szCs w:val="32"/>
        </w:rPr>
        <w:t>2012</w:t>
      </w:r>
      <w:r>
        <w:rPr>
          <w:rFonts w:hint="eastAsia" w:ascii="仿宋_GB2312" w:hAnsi="Calibri" w:eastAsia="仿宋_GB2312" w:cs="仿宋_GB2312"/>
          <w:spacing w:val="-4"/>
          <w:sz w:val="32"/>
          <w:szCs w:val="32"/>
        </w:rPr>
        <w:t>）的七个部分开展自我评价，</w:t>
      </w:r>
      <w:r>
        <w:rPr>
          <w:rFonts w:hint="eastAsia" w:ascii="仿宋_GB2312" w:hAnsi="Calibri" w:eastAsia="仿宋_GB2312" w:cs="仿宋_GB2312"/>
          <w:spacing w:val="-4"/>
          <w:sz w:val="32"/>
          <w:szCs w:val="32"/>
          <w:lang w:eastAsia="zh-CN"/>
        </w:rPr>
        <w:t>不超过</w:t>
      </w:r>
      <w:r>
        <w:rPr>
          <w:rFonts w:hint="eastAsia" w:ascii="仿宋_GB2312" w:hAnsi="Calibri" w:eastAsia="仿宋_GB2312" w:cs="仿宋_GB2312"/>
          <w:spacing w:val="-4"/>
          <w:sz w:val="32"/>
          <w:szCs w:val="32"/>
          <w:lang w:val="en-US" w:eastAsia="zh-CN"/>
        </w:rPr>
        <w:t>4</w:t>
      </w:r>
      <w:r>
        <w:rPr>
          <w:rFonts w:ascii="仿宋_GB2312" w:hAnsi="Calibri" w:eastAsia="仿宋_GB2312" w:cs="仿宋_GB2312"/>
          <w:spacing w:val="-4"/>
          <w:sz w:val="32"/>
          <w:szCs w:val="32"/>
        </w:rPr>
        <w:t>0000</w:t>
      </w:r>
      <w:r>
        <w:rPr>
          <w:rFonts w:hint="eastAsia" w:ascii="仿宋_GB2312" w:hAnsi="Calibri" w:eastAsia="仿宋_GB2312" w:cs="仿宋_GB2312"/>
          <w:spacing w:val="-4"/>
          <w:sz w:val="32"/>
          <w:szCs w:val="32"/>
        </w:rPr>
        <w:t>字。</w:t>
      </w: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60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eastAsia="zh-CN"/>
        </w:rPr>
        <w:t>五、</w:t>
      </w:r>
      <w:r>
        <w:rPr>
          <w:rFonts w:hint="eastAsia" w:ascii="方正小标宋简体" w:hAnsi="方正小标宋简体" w:eastAsia="方正小标宋简体" w:cs="方正小标宋简体"/>
          <w:spacing w:val="-4"/>
          <w:sz w:val="44"/>
          <w:szCs w:val="44"/>
        </w:rPr>
        <w:t>证实性材料目录</w:t>
      </w:r>
    </w:p>
    <w:tbl>
      <w:tblPr>
        <w:tblStyle w:val="7"/>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8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05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588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名</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称</w:t>
            </w:r>
          </w:p>
        </w:tc>
        <w:tc>
          <w:tcPr>
            <w:tcW w:w="1785"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2" w:hRule="atLeast"/>
          <w:jc w:val="center"/>
        </w:trPr>
        <w:tc>
          <w:tcPr>
            <w:tcW w:w="1050" w:type="dxa"/>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说明</w:t>
            </w:r>
          </w:p>
        </w:tc>
        <w:tc>
          <w:tcPr>
            <w:tcW w:w="7665" w:type="dxa"/>
            <w:gridSpan w:val="2"/>
          </w:tcPr>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tc>
      </w:tr>
    </w:tbl>
    <w:p>
      <w:pPr>
        <w:rPr>
          <w:rFonts w:ascii="Calibri" w:hAnsi="Calibri" w:eastAsia="宋体" w:cs="Times New Roman"/>
        </w:rPr>
      </w:pPr>
    </w:p>
    <w:p/>
    <w:sectPr>
      <w:pgSz w:w="11906" w:h="16838"/>
      <w:pgMar w:top="1440" w:right="1803" w:bottom="1440"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635" b="63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snapToGrid w:val="0"/>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cs="宋体"/>
                              <w:b/>
                              <w:bCs/>
                              <w:sz w:val="24"/>
                              <w:szCs w:val="24"/>
                            </w:rPr>
                            <w:t>- 28 -</w:t>
                          </w:r>
                          <w:r>
                            <w:rPr>
                              <w:rFonts w:hint="eastAsia" w:ascii="宋体" w:hAnsi="宋体" w:eastAsia="宋体" w:cs="宋体"/>
                              <w:b/>
                              <w:bCs/>
                              <w:sz w:val="24"/>
                              <w:szCs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scV1v7wEAALQDAAAOAAAAZHJzL2Uyb0RvYy54bWytU82O0zAQviPx&#10;DpbvNGlL0Spqulp2VYS0/EjLPoDjOIlF4rHGbpPyAPAGnLjsnefqczB2mu4CN8TFmozH33zzzZf1&#10;5dC1bK/QaTA5n89SzpSRUGpT5/z+0/bFBWfOC1OKFozK+UE5frl5/mzd20wtoIG2VMgIxListzlv&#10;vLdZkjjZqE64GVhl6LIC7ISnT6yTEkVP6F2bLNL0VdIDlhZBKucoezNe8k3Eryol/YeqcsqzNufE&#10;zccT41mEM9msRVajsI2WJxriH1h0Qhtqeoa6EV6wHeq/oDotERxUfiahS6CqtFRxBppmnv4xzV0j&#10;rIqzkDjOnmVy/w9Wvt9/RKbLnNOijOhoRcfv344/fh4fvrKLIE9vXUZVd5bq/PAaBlpzHNXZW5Cf&#10;HTNw3QhTqytE6BslSqI3Dy+TJ09HHBdAiv4dlNRH7DxEoKHCLmhHajBCpzUdzqtRg2eSkqvly3S5&#10;4kzS1WKZrtJV7CCy6bFF598o6FgIco60+Qgu9rfOBzIim0pCLwNb3bZx+635LUGFIRPJB74jcz8U&#10;w0mMAsoDjYEwmonMT0ED+IWznoyUc0NO56x9a0iI4LkpwCkopkAYSQ9z7jkbw2s/enNnUdcN4U5S&#10;X5FYWx0HCaqOHE4syRpxvpONg/eefseqx5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9kx9&#10;0QAAAAMBAAAPAAAAAAAAAAEAIAAAACIAAABkcnMvZG93bnJldi54bWxQSwECFAAUAAAACACHTuJA&#10;LHFdb+8BAAC0AwAADgAAAAAAAAABACAAAAAgAQAAZHJzL2Uyb0RvYy54bWxQSwUGAAAAAAYABgBZ&#10;AQAAgQUAAAAA&#10;">
              <v:fill on="f" focussize="0,0"/>
              <v:stroke on="f"/>
              <v:imagedata o:title=""/>
              <o:lock v:ext="edit" aspectratio="f"/>
              <v:textbox inset="0mm,0mm,0mm,0mm" style="mso-fit-shape-to-text:t;">
                <w:txbxContent>
                  <w:p>
                    <w:pPr>
                      <w:snapToGrid w:val="0"/>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cs="宋体"/>
                        <w:b/>
                        <w:bCs/>
                        <w:sz w:val="24"/>
                        <w:szCs w:val="24"/>
                      </w:rPr>
                      <w:t>- 28 -</w:t>
                    </w:r>
                    <w:r>
                      <w:rPr>
                        <w:rFonts w:hint="eastAsia" w:ascii="宋体" w:hAnsi="宋体" w:eastAsia="宋体" w:cs="宋体"/>
                        <w:b/>
                        <w:bCs/>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A5"/>
    <w:rsid w:val="000005A5"/>
    <w:rsid w:val="00010EC6"/>
    <w:rsid w:val="0001327A"/>
    <w:rsid w:val="00017B6F"/>
    <w:rsid w:val="0002039F"/>
    <w:rsid w:val="000232EB"/>
    <w:rsid w:val="00027C38"/>
    <w:rsid w:val="00032CEB"/>
    <w:rsid w:val="00033C7A"/>
    <w:rsid w:val="00043DC1"/>
    <w:rsid w:val="000440BB"/>
    <w:rsid w:val="0004788A"/>
    <w:rsid w:val="000518A0"/>
    <w:rsid w:val="00052E0B"/>
    <w:rsid w:val="0005389D"/>
    <w:rsid w:val="00054873"/>
    <w:rsid w:val="0006159C"/>
    <w:rsid w:val="0006503D"/>
    <w:rsid w:val="00065151"/>
    <w:rsid w:val="0007233B"/>
    <w:rsid w:val="00075609"/>
    <w:rsid w:val="00077569"/>
    <w:rsid w:val="000816D8"/>
    <w:rsid w:val="00084922"/>
    <w:rsid w:val="00094AC0"/>
    <w:rsid w:val="000952C8"/>
    <w:rsid w:val="000A28CD"/>
    <w:rsid w:val="000A4020"/>
    <w:rsid w:val="000B11BA"/>
    <w:rsid w:val="000B4C48"/>
    <w:rsid w:val="000C0BCE"/>
    <w:rsid w:val="000C464B"/>
    <w:rsid w:val="000C7F03"/>
    <w:rsid w:val="000D2A2B"/>
    <w:rsid w:val="000D3C44"/>
    <w:rsid w:val="000D74C7"/>
    <w:rsid w:val="000E2204"/>
    <w:rsid w:val="000E6B1F"/>
    <w:rsid w:val="000F137E"/>
    <w:rsid w:val="000F410C"/>
    <w:rsid w:val="000F4961"/>
    <w:rsid w:val="001110F0"/>
    <w:rsid w:val="00117460"/>
    <w:rsid w:val="001216D8"/>
    <w:rsid w:val="001250C5"/>
    <w:rsid w:val="001273F2"/>
    <w:rsid w:val="00130172"/>
    <w:rsid w:val="00130637"/>
    <w:rsid w:val="0013099E"/>
    <w:rsid w:val="0013627A"/>
    <w:rsid w:val="00137374"/>
    <w:rsid w:val="00140CB4"/>
    <w:rsid w:val="00142322"/>
    <w:rsid w:val="00144D18"/>
    <w:rsid w:val="00145EEE"/>
    <w:rsid w:val="00161150"/>
    <w:rsid w:val="00164446"/>
    <w:rsid w:val="00181DBA"/>
    <w:rsid w:val="00183F66"/>
    <w:rsid w:val="00185856"/>
    <w:rsid w:val="00185F2F"/>
    <w:rsid w:val="001901C4"/>
    <w:rsid w:val="00194CF6"/>
    <w:rsid w:val="00195EA1"/>
    <w:rsid w:val="00196A13"/>
    <w:rsid w:val="001A0F5B"/>
    <w:rsid w:val="001A1D1C"/>
    <w:rsid w:val="001A2020"/>
    <w:rsid w:val="001A55AF"/>
    <w:rsid w:val="001B08D4"/>
    <w:rsid w:val="001B340C"/>
    <w:rsid w:val="001C220C"/>
    <w:rsid w:val="001D080C"/>
    <w:rsid w:val="001D4E09"/>
    <w:rsid w:val="001D5AE9"/>
    <w:rsid w:val="001E01EC"/>
    <w:rsid w:val="001E5B7E"/>
    <w:rsid w:val="001F0B2B"/>
    <w:rsid w:val="001F269C"/>
    <w:rsid w:val="001F2A4C"/>
    <w:rsid w:val="001F5FD9"/>
    <w:rsid w:val="001F7732"/>
    <w:rsid w:val="002033D9"/>
    <w:rsid w:val="00203E64"/>
    <w:rsid w:val="002067B1"/>
    <w:rsid w:val="00213ACD"/>
    <w:rsid w:val="00214AB6"/>
    <w:rsid w:val="00217970"/>
    <w:rsid w:val="00223010"/>
    <w:rsid w:val="0022465D"/>
    <w:rsid w:val="002256A5"/>
    <w:rsid w:val="002258B3"/>
    <w:rsid w:val="00227E2C"/>
    <w:rsid w:val="00232668"/>
    <w:rsid w:val="002438B3"/>
    <w:rsid w:val="00244EE5"/>
    <w:rsid w:val="0025268E"/>
    <w:rsid w:val="00256ED8"/>
    <w:rsid w:val="00257C27"/>
    <w:rsid w:val="002623D5"/>
    <w:rsid w:val="00263F3D"/>
    <w:rsid w:val="002705C4"/>
    <w:rsid w:val="00286873"/>
    <w:rsid w:val="00287AA7"/>
    <w:rsid w:val="00291B21"/>
    <w:rsid w:val="0029313A"/>
    <w:rsid w:val="00293C7B"/>
    <w:rsid w:val="002974CC"/>
    <w:rsid w:val="002A0A04"/>
    <w:rsid w:val="002A105C"/>
    <w:rsid w:val="002A3FBD"/>
    <w:rsid w:val="002A67CC"/>
    <w:rsid w:val="002B44D6"/>
    <w:rsid w:val="002B78AF"/>
    <w:rsid w:val="002C0658"/>
    <w:rsid w:val="002C14B9"/>
    <w:rsid w:val="002C282A"/>
    <w:rsid w:val="002C52CB"/>
    <w:rsid w:val="002D3D2A"/>
    <w:rsid w:val="002D3F70"/>
    <w:rsid w:val="002D645F"/>
    <w:rsid w:val="002D7F03"/>
    <w:rsid w:val="002E1B5E"/>
    <w:rsid w:val="002E25AB"/>
    <w:rsid w:val="002E3207"/>
    <w:rsid w:val="002E6BAA"/>
    <w:rsid w:val="002F0E9C"/>
    <w:rsid w:val="002F241D"/>
    <w:rsid w:val="002F25C6"/>
    <w:rsid w:val="002F525F"/>
    <w:rsid w:val="00300834"/>
    <w:rsid w:val="003019A1"/>
    <w:rsid w:val="00303956"/>
    <w:rsid w:val="00303AE0"/>
    <w:rsid w:val="00303DD0"/>
    <w:rsid w:val="0030503C"/>
    <w:rsid w:val="00307D73"/>
    <w:rsid w:val="00311BBC"/>
    <w:rsid w:val="00314868"/>
    <w:rsid w:val="00314C15"/>
    <w:rsid w:val="00316763"/>
    <w:rsid w:val="00321E3D"/>
    <w:rsid w:val="00326645"/>
    <w:rsid w:val="003276AD"/>
    <w:rsid w:val="00327E8E"/>
    <w:rsid w:val="003302D4"/>
    <w:rsid w:val="00334B52"/>
    <w:rsid w:val="00335DC0"/>
    <w:rsid w:val="00335F60"/>
    <w:rsid w:val="00337778"/>
    <w:rsid w:val="00340B21"/>
    <w:rsid w:val="00341120"/>
    <w:rsid w:val="00345D3A"/>
    <w:rsid w:val="003477BF"/>
    <w:rsid w:val="003479E6"/>
    <w:rsid w:val="00351753"/>
    <w:rsid w:val="00351BB4"/>
    <w:rsid w:val="00364A2B"/>
    <w:rsid w:val="00367D26"/>
    <w:rsid w:val="00372911"/>
    <w:rsid w:val="0037552E"/>
    <w:rsid w:val="00375722"/>
    <w:rsid w:val="00376F86"/>
    <w:rsid w:val="00377A6C"/>
    <w:rsid w:val="00382C44"/>
    <w:rsid w:val="00392FCD"/>
    <w:rsid w:val="00396EC5"/>
    <w:rsid w:val="003A0EBF"/>
    <w:rsid w:val="003A12B7"/>
    <w:rsid w:val="003A3C84"/>
    <w:rsid w:val="003A5E07"/>
    <w:rsid w:val="003A607B"/>
    <w:rsid w:val="003B00D1"/>
    <w:rsid w:val="003C5ECA"/>
    <w:rsid w:val="003D5253"/>
    <w:rsid w:val="003D632D"/>
    <w:rsid w:val="003D72A9"/>
    <w:rsid w:val="003E0EB9"/>
    <w:rsid w:val="003E25F2"/>
    <w:rsid w:val="003E27E4"/>
    <w:rsid w:val="003E41DC"/>
    <w:rsid w:val="003E582E"/>
    <w:rsid w:val="003F3A2C"/>
    <w:rsid w:val="00401622"/>
    <w:rsid w:val="004061D6"/>
    <w:rsid w:val="00406CF1"/>
    <w:rsid w:val="00407E06"/>
    <w:rsid w:val="00410CFC"/>
    <w:rsid w:val="00410E0A"/>
    <w:rsid w:val="004172C3"/>
    <w:rsid w:val="0042028F"/>
    <w:rsid w:val="00422A57"/>
    <w:rsid w:val="00424A5B"/>
    <w:rsid w:val="00427526"/>
    <w:rsid w:val="00427D49"/>
    <w:rsid w:val="0043440C"/>
    <w:rsid w:val="00437E1A"/>
    <w:rsid w:val="004440E4"/>
    <w:rsid w:val="00446C8B"/>
    <w:rsid w:val="00447A3A"/>
    <w:rsid w:val="0045057D"/>
    <w:rsid w:val="00450C5E"/>
    <w:rsid w:val="00456787"/>
    <w:rsid w:val="00456D98"/>
    <w:rsid w:val="00462662"/>
    <w:rsid w:val="00470138"/>
    <w:rsid w:val="0047345C"/>
    <w:rsid w:val="00481656"/>
    <w:rsid w:val="00484172"/>
    <w:rsid w:val="0048572B"/>
    <w:rsid w:val="00491315"/>
    <w:rsid w:val="00493B93"/>
    <w:rsid w:val="004A23B0"/>
    <w:rsid w:val="004A2A6D"/>
    <w:rsid w:val="004A45EA"/>
    <w:rsid w:val="004B1653"/>
    <w:rsid w:val="004B1B33"/>
    <w:rsid w:val="004B6D2B"/>
    <w:rsid w:val="004C4B14"/>
    <w:rsid w:val="004C5EB9"/>
    <w:rsid w:val="004D2754"/>
    <w:rsid w:val="004D279E"/>
    <w:rsid w:val="004D6188"/>
    <w:rsid w:val="004D7DD7"/>
    <w:rsid w:val="004E00A2"/>
    <w:rsid w:val="004E1E02"/>
    <w:rsid w:val="004E3B66"/>
    <w:rsid w:val="004E4486"/>
    <w:rsid w:val="004E59FC"/>
    <w:rsid w:val="004F070C"/>
    <w:rsid w:val="004F33E1"/>
    <w:rsid w:val="004F3B77"/>
    <w:rsid w:val="004F74DB"/>
    <w:rsid w:val="0050742C"/>
    <w:rsid w:val="00510CFF"/>
    <w:rsid w:val="00516D50"/>
    <w:rsid w:val="00520A26"/>
    <w:rsid w:val="0052467F"/>
    <w:rsid w:val="0052656B"/>
    <w:rsid w:val="005333F7"/>
    <w:rsid w:val="00534059"/>
    <w:rsid w:val="0053478B"/>
    <w:rsid w:val="005357FE"/>
    <w:rsid w:val="00540226"/>
    <w:rsid w:val="00541AB1"/>
    <w:rsid w:val="00543147"/>
    <w:rsid w:val="00543652"/>
    <w:rsid w:val="005447A7"/>
    <w:rsid w:val="00553BAC"/>
    <w:rsid w:val="005546D0"/>
    <w:rsid w:val="005617A2"/>
    <w:rsid w:val="00561AC8"/>
    <w:rsid w:val="00566A41"/>
    <w:rsid w:val="00571323"/>
    <w:rsid w:val="00577FB7"/>
    <w:rsid w:val="0058344F"/>
    <w:rsid w:val="00586A0A"/>
    <w:rsid w:val="00587DC7"/>
    <w:rsid w:val="00594B9A"/>
    <w:rsid w:val="00595FA4"/>
    <w:rsid w:val="005A1B55"/>
    <w:rsid w:val="005A2652"/>
    <w:rsid w:val="005A5964"/>
    <w:rsid w:val="005A620F"/>
    <w:rsid w:val="005A7751"/>
    <w:rsid w:val="005B0689"/>
    <w:rsid w:val="005B2069"/>
    <w:rsid w:val="005B35C0"/>
    <w:rsid w:val="005B5872"/>
    <w:rsid w:val="005B65E8"/>
    <w:rsid w:val="005C42E1"/>
    <w:rsid w:val="005C7CB0"/>
    <w:rsid w:val="005D3B44"/>
    <w:rsid w:val="005D698D"/>
    <w:rsid w:val="005E0ECA"/>
    <w:rsid w:val="005E17F2"/>
    <w:rsid w:val="005E4554"/>
    <w:rsid w:val="005E54A0"/>
    <w:rsid w:val="005F49AB"/>
    <w:rsid w:val="00601BB8"/>
    <w:rsid w:val="00605A7A"/>
    <w:rsid w:val="00611230"/>
    <w:rsid w:val="006221F9"/>
    <w:rsid w:val="006224CB"/>
    <w:rsid w:val="0063201B"/>
    <w:rsid w:val="0063603B"/>
    <w:rsid w:val="00640803"/>
    <w:rsid w:val="006420AA"/>
    <w:rsid w:val="006460E2"/>
    <w:rsid w:val="00646BFF"/>
    <w:rsid w:val="0065039D"/>
    <w:rsid w:val="00651A63"/>
    <w:rsid w:val="00654A59"/>
    <w:rsid w:val="00656BC8"/>
    <w:rsid w:val="00656D61"/>
    <w:rsid w:val="00666813"/>
    <w:rsid w:val="00666DE1"/>
    <w:rsid w:val="00667E8E"/>
    <w:rsid w:val="0067218F"/>
    <w:rsid w:val="006767C5"/>
    <w:rsid w:val="00677DCD"/>
    <w:rsid w:val="00682046"/>
    <w:rsid w:val="00686A42"/>
    <w:rsid w:val="006878F4"/>
    <w:rsid w:val="00692C90"/>
    <w:rsid w:val="006A26C2"/>
    <w:rsid w:val="006A60CA"/>
    <w:rsid w:val="006A7032"/>
    <w:rsid w:val="006B1F94"/>
    <w:rsid w:val="006B3240"/>
    <w:rsid w:val="006B5E42"/>
    <w:rsid w:val="006C49AB"/>
    <w:rsid w:val="006C4A17"/>
    <w:rsid w:val="006C7B95"/>
    <w:rsid w:val="006C7CE7"/>
    <w:rsid w:val="006D6BA6"/>
    <w:rsid w:val="006D6C6E"/>
    <w:rsid w:val="006E2A78"/>
    <w:rsid w:val="006E3189"/>
    <w:rsid w:val="006E5DE6"/>
    <w:rsid w:val="006E6FA5"/>
    <w:rsid w:val="006E720D"/>
    <w:rsid w:val="006F3D62"/>
    <w:rsid w:val="006F5560"/>
    <w:rsid w:val="00704972"/>
    <w:rsid w:val="00710E16"/>
    <w:rsid w:val="007110A1"/>
    <w:rsid w:val="0071226C"/>
    <w:rsid w:val="007128C4"/>
    <w:rsid w:val="0071326B"/>
    <w:rsid w:val="007135AF"/>
    <w:rsid w:val="007136B9"/>
    <w:rsid w:val="007145BF"/>
    <w:rsid w:val="00725C87"/>
    <w:rsid w:val="007275DF"/>
    <w:rsid w:val="00743F0D"/>
    <w:rsid w:val="00750E2C"/>
    <w:rsid w:val="00763596"/>
    <w:rsid w:val="00765F0C"/>
    <w:rsid w:val="007728C8"/>
    <w:rsid w:val="00776404"/>
    <w:rsid w:val="007806FC"/>
    <w:rsid w:val="007841D5"/>
    <w:rsid w:val="00786885"/>
    <w:rsid w:val="007874D6"/>
    <w:rsid w:val="00790D7C"/>
    <w:rsid w:val="007A3BC4"/>
    <w:rsid w:val="007A4138"/>
    <w:rsid w:val="007A5FC1"/>
    <w:rsid w:val="007B542C"/>
    <w:rsid w:val="007B5CA5"/>
    <w:rsid w:val="007C298F"/>
    <w:rsid w:val="007C3978"/>
    <w:rsid w:val="007C6481"/>
    <w:rsid w:val="007D09D1"/>
    <w:rsid w:val="007D216C"/>
    <w:rsid w:val="007D25CB"/>
    <w:rsid w:val="007D77C7"/>
    <w:rsid w:val="007D7A78"/>
    <w:rsid w:val="007E032F"/>
    <w:rsid w:val="007E3150"/>
    <w:rsid w:val="007E356F"/>
    <w:rsid w:val="007E48C5"/>
    <w:rsid w:val="007E5EFC"/>
    <w:rsid w:val="007F0903"/>
    <w:rsid w:val="007F0AC3"/>
    <w:rsid w:val="007F6B6F"/>
    <w:rsid w:val="00802764"/>
    <w:rsid w:val="00803C77"/>
    <w:rsid w:val="00804C36"/>
    <w:rsid w:val="008051B3"/>
    <w:rsid w:val="008079F0"/>
    <w:rsid w:val="008117DC"/>
    <w:rsid w:val="00812525"/>
    <w:rsid w:val="008162E6"/>
    <w:rsid w:val="0082421B"/>
    <w:rsid w:val="0082600F"/>
    <w:rsid w:val="00832A16"/>
    <w:rsid w:val="00836A8C"/>
    <w:rsid w:val="00855F80"/>
    <w:rsid w:val="008576BD"/>
    <w:rsid w:val="00857792"/>
    <w:rsid w:val="00857893"/>
    <w:rsid w:val="00861CF7"/>
    <w:rsid w:val="00867682"/>
    <w:rsid w:val="0087647B"/>
    <w:rsid w:val="008800D0"/>
    <w:rsid w:val="00886BFD"/>
    <w:rsid w:val="00895C1B"/>
    <w:rsid w:val="008A6A7D"/>
    <w:rsid w:val="008A6F73"/>
    <w:rsid w:val="008B3A08"/>
    <w:rsid w:val="008B5660"/>
    <w:rsid w:val="008C011C"/>
    <w:rsid w:val="008C0824"/>
    <w:rsid w:val="008C0F13"/>
    <w:rsid w:val="008C6300"/>
    <w:rsid w:val="008C7248"/>
    <w:rsid w:val="008C7AE1"/>
    <w:rsid w:val="008D06BC"/>
    <w:rsid w:val="008D37CC"/>
    <w:rsid w:val="008D4994"/>
    <w:rsid w:val="008E12F8"/>
    <w:rsid w:val="008F12EC"/>
    <w:rsid w:val="008F1AFF"/>
    <w:rsid w:val="008F3227"/>
    <w:rsid w:val="008F6266"/>
    <w:rsid w:val="009015E6"/>
    <w:rsid w:val="009031BA"/>
    <w:rsid w:val="0092387D"/>
    <w:rsid w:val="00923FDA"/>
    <w:rsid w:val="00934352"/>
    <w:rsid w:val="00941CB7"/>
    <w:rsid w:val="00942F23"/>
    <w:rsid w:val="00953B68"/>
    <w:rsid w:val="0095441F"/>
    <w:rsid w:val="00956738"/>
    <w:rsid w:val="009569BC"/>
    <w:rsid w:val="00960B18"/>
    <w:rsid w:val="00964554"/>
    <w:rsid w:val="00971739"/>
    <w:rsid w:val="0098067B"/>
    <w:rsid w:val="00986624"/>
    <w:rsid w:val="009871D9"/>
    <w:rsid w:val="009916AB"/>
    <w:rsid w:val="009B2B85"/>
    <w:rsid w:val="009B3054"/>
    <w:rsid w:val="009B37C3"/>
    <w:rsid w:val="009B702B"/>
    <w:rsid w:val="009C32B1"/>
    <w:rsid w:val="009D24D5"/>
    <w:rsid w:val="009D46D5"/>
    <w:rsid w:val="009D5964"/>
    <w:rsid w:val="009E1CD5"/>
    <w:rsid w:val="009E1F93"/>
    <w:rsid w:val="009E74F5"/>
    <w:rsid w:val="009F1C88"/>
    <w:rsid w:val="009F23EE"/>
    <w:rsid w:val="009F7D52"/>
    <w:rsid w:val="00A0288F"/>
    <w:rsid w:val="00A02DAF"/>
    <w:rsid w:val="00A06F07"/>
    <w:rsid w:val="00A123F1"/>
    <w:rsid w:val="00A26CAC"/>
    <w:rsid w:val="00A27E9C"/>
    <w:rsid w:val="00A31221"/>
    <w:rsid w:val="00A357B6"/>
    <w:rsid w:val="00A41536"/>
    <w:rsid w:val="00A43014"/>
    <w:rsid w:val="00A51F29"/>
    <w:rsid w:val="00A67167"/>
    <w:rsid w:val="00A70275"/>
    <w:rsid w:val="00A70BF3"/>
    <w:rsid w:val="00A7276A"/>
    <w:rsid w:val="00A72E40"/>
    <w:rsid w:val="00A743D8"/>
    <w:rsid w:val="00A76A32"/>
    <w:rsid w:val="00A773A7"/>
    <w:rsid w:val="00A87F83"/>
    <w:rsid w:val="00A92540"/>
    <w:rsid w:val="00A97686"/>
    <w:rsid w:val="00A97B02"/>
    <w:rsid w:val="00AA1D6C"/>
    <w:rsid w:val="00AA20C4"/>
    <w:rsid w:val="00AB0F95"/>
    <w:rsid w:val="00AB15F9"/>
    <w:rsid w:val="00AB27C1"/>
    <w:rsid w:val="00AB4C76"/>
    <w:rsid w:val="00AB6239"/>
    <w:rsid w:val="00AB70D7"/>
    <w:rsid w:val="00AC10D1"/>
    <w:rsid w:val="00AC2FE3"/>
    <w:rsid w:val="00AC33E8"/>
    <w:rsid w:val="00AC7F96"/>
    <w:rsid w:val="00AD3952"/>
    <w:rsid w:val="00AD50EC"/>
    <w:rsid w:val="00AD72EC"/>
    <w:rsid w:val="00AE2DC2"/>
    <w:rsid w:val="00AE46FF"/>
    <w:rsid w:val="00AE4CF0"/>
    <w:rsid w:val="00AF2400"/>
    <w:rsid w:val="00AF2B84"/>
    <w:rsid w:val="00AF66C3"/>
    <w:rsid w:val="00B01A95"/>
    <w:rsid w:val="00B04305"/>
    <w:rsid w:val="00B0708C"/>
    <w:rsid w:val="00B112D1"/>
    <w:rsid w:val="00B14597"/>
    <w:rsid w:val="00B16D27"/>
    <w:rsid w:val="00B17782"/>
    <w:rsid w:val="00B1796E"/>
    <w:rsid w:val="00B2774A"/>
    <w:rsid w:val="00B33EB8"/>
    <w:rsid w:val="00B3680C"/>
    <w:rsid w:val="00B40A88"/>
    <w:rsid w:val="00B44399"/>
    <w:rsid w:val="00B5003A"/>
    <w:rsid w:val="00B5284D"/>
    <w:rsid w:val="00B5422C"/>
    <w:rsid w:val="00B614CF"/>
    <w:rsid w:val="00B6646D"/>
    <w:rsid w:val="00B66690"/>
    <w:rsid w:val="00B6701C"/>
    <w:rsid w:val="00B677AD"/>
    <w:rsid w:val="00B677C6"/>
    <w:rsid w:val="00B74D70"/>
    <w:rsid w:val="00B76305"/>
    <w:rsid w:val="00B7637A"/>
    <w:rsid w:val="00B76EA2"/>
    <w:rsid w:val="00B7719F"/>
    <w:rsid w:val="00B8161B"/>
    <w:rsid w:val="00B84E26"/>
    <w:rsid w:val="00B87124"/>
    <w:rsid w:val="00B87E38"/>
    <w:rsid w:val="00B9388E"/>
    <w:rsid w:val="00B96643"/>
    <w:rsid w:val="00BA20E5"/>
    <w:rsid w:val="00BA5AE5"/>
    <w:rsid w:val="00BB797F"/>
    <w:rsid w:val="00BC0445"/>
    <w:rsid w:val="00BC293C"/>
    <w:rsid w:val="00BC3617"/>
    <w:rsid w:val="00BD0D1E"/>
    <w:rsid w:val="00BD24F8"/>
    <w:rsid w:val="00BE00C9"/>
    <w:rsid w:val="00BE74BC"/>
    <w:rsid w:val="00C01255"/>
    <w:rsid w:val="00C0299D"/>
    <w:rsid w:val="00C02B10"/>
    <w:rsid w:val="00C0580D"/>
    <w:rsid w:val="00C06326"/>
    <w:rsid w:val="00C07F75"/>
    <w:rsid w:val="00C102B1"/>
    <w:rsid w:val="00C12611"/>
    <w:rsid w:val="00C15572"/>
    <w:rsid w:val="00C25B04"/>
    <w:rsid w:val="00C32254"/>
    <w:rsid w:val="00C4152B"/>
    <w:rsid w:val="00C4537F"/>
    <w:rsid w:val="00C54B20"/>
    <w:rsid w:val="00C6428A"/>
    <w:rsid w:val="00C64315"/>
    <w:rsid w:val="00C82494"/>
    <w:rsid w:val="00C84011"/>
    <w:rsid w:val="00C84607"/>
    <w:rsid w:val="00C85BF4"/>
    <w:rsid w:val="00C95B19"/>
    <w:rsid w:val="00CA2514"/>
    <w:rsid w:val="00CA4348"/>
    <w:rsid w:val="00CA590B"/>
    <w:rsid w:val="00CA5CCE"/>
    <w:rsid w:val="00CB03E1"/>
    <w:rsid w:val="00CB1619"/>
    <w:rsid w:val="00CB56FA"/>
    <w:rsid w:val="00CC0884"/>
    <w:rsid w:val="00CC310D"/>
    <w:rsid w:val="00CC4EF7"/>
    <w:rsid w:val="00CD01A0"/>
    <w:rsid w:val="00CD6034"/>
    <w:rsid w:val="00CE3542"/>
    <w:rsid w:val="00CE4520"/>
    <w:rsid w:val="00CE493D"/>
    <w:rsid w:val="00CF4836"/>
    <w:rsid w:val="00CF5459"/>
    <w:rsid w:val="00D03707"/>
    <w:rsid w:val="00D057E1"/>
    <w:rsid w:val="00D169AA"/>
    <w:rsid w:val="00D23AA0"/>
    <w:rsid w:val="00D25083"/>
    <w:rsid w:val="00D30443"/>
    <w:rsid w:val="00D36F11"/>
    <w:rsid w:val="00D440DF"/>
    <w:rsid w:val="00D55E93"/>
    <w:rsid w:val="00D57D4E"/>
    <w:rsid w:val="00D618E6"/>
    <w:rsid w:val="00D62503"/>
    <w:rsid w:val="00D64CDB"/>
    <w:rsid w:val="00D70AE9"/>
    <w:rsid w:val="00D73A2C"/>
    <w:rsid w:val="00D8478D"/>
    <w:rsid w:val="00D85D98"/>
    <w:rsid w:val="00DA4B5B"/>
    <w:rsid w:val="00DA5EB7"/>
    <w:rsid w:val="00DA710B"/>
    <w:rsid w:val="00DB711F"/>
    <w:rsid w:val="00DC1047"/>
    <w:rsid w:val="00DD4115"/>
    <w:rsid w:val="00DD614A"/>
    <w:rsid w:val="00DD6FF2"/>
    <w:rsid w:val="00DF3BC6"/>
    <w:rsid w:val="00DF6B3B"/>
    <w:rsid w:val="00DF7CB3"/>
    <w:rsid w:val="00E00BC6"/>
    <w:rsid w:val="00E01FF2"/>
    <w:rsid w:val="00E0280A"/>
    <w:rsid w:val="00E06594"/>
    <w:rsid w:val="00E11B58"/>
    <w:rsid w:val="00E166C7"/>
    <w:rsid w:val="00E1732C"/>
    <w:rsid w:val="00E23723"/>
    <w:rsid w:val="00E279E3"/>
    <w:rsid w:val="00E30643"/>
    <w:rsid w:val="00E31EB7"/>
    <w:rsid w:val="00E3466A"/>
    <w:rsid w:val="00E36911"/>
    <w:rsid w:val="00E46C75"/>
    <w:rsid w:val="00E556EA"/>
    <w:rsid w:val="00E5742C"/>
    <w:rsid w:val="00E6308D"/>
    <w:rsid w:val="00E6354E"/>
    <w:rsid w:val="00E66648"/>
    <w:rsid w:val="00E7612F"/>
    <w:rsid w:val="00E85947"/>
    <w:rsid w:val="00E863F8"/>
    <w:rsid w:val="00E95345"/>
    <w:rsid w:val="00EA2C81"/>
    <w:rsid w:val="00EA2F12"/>
    <w:rsid w:val="00EA4F48"/>
    <w:rsid w:val="00EA689E"/>
    <w:rsid w:val="00EB4FB8"/>
    <w:rsid w:val="00EB63B6"/>
    <w:rsid w:val="00EB6B36"/>
    <w:rsid w:val="00EC796C"/>
    <w:rsid w:val="00EC7DB6"/>
    <w:rsid w:val="00ED081B"/>
    <w:rsid w:val="00ED103F"/>
    <w:rsid w:val="00ED23B4"/>
    <w:rsid w:val="00EE0192"/>
    <w:rsid w:val="00EE26EE"/>
    <w:rsid w:val="00EE2E10"/>
    <w:rsid w:val="00EE36E5"/>
    <w:rsid w:val="00EF1C61"/>
    <w:rsid w:val="00EF62DA"/>
    <w:rsid w:val="00F00836"/>
    <w:rsid w:val="00F0111D"/>
    <w:rsid w:val="00F07511"/>
    <w:rsid w:val="00F1150D"/>
    <w:rsid w:val="00F2248D"/>
    <w:rsid w:val="00F23A83"/>
    <w:rsid w:val="00F36922"/>
    <w:rsid w:val="00F46F14"/>
    <w:rsid w:val="00F576D3"/>
    <w:rsid w:val="00F578BC"/>
    <w:rsid w:val="00F60F31"/>
    <w:rsid w:val="00F6310B"/>
    <w:rsid w:val="00F65A77"/>
    <w:rsid w:val="00F70411"/>
    <w:rsid w:val="00F707F0"/>
    <w:rsid w:val="00F71E12"/>
    <w:rsid w:val="00F7305F"/>
    <w:rsid w:val="00F76E15"/>
    <w:rsid w:val="00F8057F"/>
    <w:rsid w:val="00F81D24"/>
    <w:rsid w:val="00F8245E"/>
    <w:rsid w:val="00F92069"/>
    <w:rsid w:val="00F97516"/>
    <w:rsid w:val="00FA35FE"/>
    <w:rsid w:val="00FA70B0"/>
    <w:rsid w:val="00FB455B"/>
    <w:rsid w:val="00FC1A08"/>
    <w:rsid w:val="00FC4C0D"/>
    <w:rsid w:val="00FC5912"/>
    <w:rsid w:val="00FC5E86"/>
    <w:rsid w:val="00FE1972"/>
    <w:rsid w:val="00FE1D57"/>
    <w:rsid w:val="00FF67D3"/>
    <w:rsid w:val="00FF7E72"/>
    <w:rsid w:val="052B6699"/>
    <w:rsid w:val="0AAC05D5"/>
    <w:rsid w:val="0BC831AF"/>
    <w:rsid w:val="0C1E535A"/>
    <w:rsid w:val="126A3555"/>
    <w:rsid w:val="1B0340C2"/>
    <w:rsid w:val="20AF62EA"/>
    <w:rsid w:val="22C7798B"/>
    <w:rsid w:val="282D0D04"/>
    <w:rsid w:val="28DC6467"/>
    <w:rsid w:val="29574EE6"/>
    <w:rsid w:val="298769E9"/>
    <w:rsid w:val="2B37652C"/>
    <w:rsid w:val="35600C5F"/>
    <w:rsid w:val="35814962"/>
    <w:rsid w:val="35FB0469"/>
    <w:rsid w:val="38D71BEA"/>
    <w:rsid w:val="3E3120EB"/>
    <w:rsid w:val="3E4808A6"/>
    <w:rsid w:val="41ED648A"/>
    <w:rsid w:val="46816C10"/>
    <w:rsid w:val="475027F6"/>
    <w:rsid w:val="48B331C5"/>
    <w:rsid w:val="4B6D0C3A"/>
    <w:rsid w:val="4E301F0E"/>
    <w:rsid w:val="4E864DAF"/>
    <w:rsid w:val="514860BD"/>
    <w:rsid w:val="54BD1047"/>
    <w:rsid w:val="5B120055"/>
    <w:rsid w:val="6E4A0435"/>
    <w:rsid w:val="6F0F4FB6"/>
    <w:rsid w:val="6F70571E"/>
    <w:rsid w:val="6FC4020E"/>
    <w:rsid w:val="70534D57"/>
    <w:rsid w:val="716269C5"/>
    <w:rsid w:val="73107926"/>
    <w:rsid w:val="7842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unhideWhenUsed/>
    <w:qFormat/>
    <w:uiPriority w:val="99"/>
    <w:rPr>
      <w:rFonts w:ascii="仿宋" w:hAnsi="仿宋" w:eastAsia="仿宋" w:cs="仿宋"/>
      <w:sz w:val="32"/>
      <w:szCs w:val="32"/>
      <w:lang w:val="zh-CN" w:bidi="zh-CN"/>
    </w:rPr>
  </w:style>
  <w:style w:type="paragraph" w:styleId="3">
    <w:name w:val="Balloon Text"/>
    <w:basedOn w:val="1"/>
    <w:link w:val="11"/>
    <w:semiHidden/>
    <w:unhideWhenUsed/>
    <w:qFormat/>
    <w:uiPriority w:val="99"/>
    <w:rPr>
      <w:rFonts w:ascii="Calibri" w:hAnsi="Calibri" w:eastAsia="宋体" w:cs="Times New Roman"/>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正文文本 Char"/>
    <w:basedOn w:val="6"/>
    <w:link w:val="2"/>
    <w:qFormat/>
    <w:uiPriority w:val="99"/>
    <w:rPr>
      <w:rFonts w:ascii="仿宋" w:hAnsi="仿宋" w:eastAsia="仿宋" w:cs="仿宋"/>
      <w:sz w:val="32"/>
      <w:szCs w:val="32"/>
      <w:lang w:val="zh-CN" w:bidi="zh-CN"/>
    </w:rPr>
  </w:style>
  <w:style w:type="character" w:customStyle="1" w:styleId="11">
    <w:name w:val="批注框文本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1030</Words>
  <Characters>5874</Characters>
  <Lines>48</Lines>
  <Paragraphs>13</Paragraphs>
  <TotalTime>7</TotalTime>
  <ScaleCrop>false</ScaleCrop>
  <LinksUpToDate>false</LinksUpToDate>
  <CharactersWithSpaces>6891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2020-02-20T06:32:00Z</dcterms:created>
  <dc:creator>张勇（公文收发)</dc:creator>
  <cp:lastModifiedBy>gyb1</cp:lastModifiedBy>
  <dcterms:modified xsi:type="dcterms:W3CDTF">2021-03-01T08:15:30Z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