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中国质量协会文件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中国质协字〔2021〕35号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关于开展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年全国质量标杆活动的通知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各会员单位及相关组织：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6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为贯彻《工业和信息化部关于促进制造业产品和服务质量提 升的实施意见》（工信部科〔2019〕188号），落实《工业和信 息化部办公厅关于做好2021年工业质量品牌建设工作的通知》 （工信厅科函〔 2021〕48号）要求，受工业和信息化部委托， 2021年中国质量协会（以下简称中国质协）将结合产业基础高 级化、产业链现代化，深入挖掘全面质量管理赋能制造业竞争优 势提升、促进制造业高质量发展的典型经验，继续组织开展2021 年全国质量标杆遴选和经验交流活动。现将有关事宜通知如下。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6" w:lineRule="exact"/>
        <w:ind w:left="0" w:right="0" w:firstLine="560"/>
        <w:jc w:val="both"/>
      </w:pPr>
      <w:bookmarkStart w:id="6" w:name="bookmark6"/>
      <w:r>
        <w:rPr>
          <w:b/>
          <w:bCs/>
          <w:color w:val="000000"/>
          <w:spacing w:val="0"/>
          <w:w w:val="100"/>
          <w:position w:val="0"/>
        </w:rPr>
        <w:t>一</w:t>
      </w:r>
      <w:bookmarkEnd w:id="6"/>
      <w:r>
        <w:rPr>
          <w:b/>
          <w:bCs/>
          <w:color w:val="000000"/>
          <w:spacing w:val="0"/>
          <w:w w:val="100"/>
          <w:position w:val="0"/>
        </w:rPr>
        <w:t>、质量标杆遴选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6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质量标杆遴选工作遵循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“自愿</w:t>
      </w:r>
      <w:r>
        <w:rPr>
          <w:color w:val="000000"/>
          <w:spacing w:val="0"/>
          <w:w w:val="100"/>
          <w:position w:val="0"/>
        </w:rPr>
        <w:t xml:space="preserve">申报、择优推荐”的原则，严 </w:t>
      </w:r>
      <w:r>
        <w:rPr>
          <w:color w:val="000000"/>
          <w:spacing w:val="0"/>
          <w:w w:val="100"/>
          <w:position w:val="0"/>
        </w:rPr>
        <w:t>格按照《全国质量标杆遴选管理办法》（附件1）规范开展。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97" w:val="left"/>
        </w:tabs>
        <w:bidi w:val="0"/>
        <w:spacing w:before="0" w:after="0" w:line="486" w:lineRule="exact"/>
        <w:ind w:left="0" w:right="0" w:firstLine="700"/>
        <w:jc w:val="both"/>
      </w:pPr>
      <w:bookmarkStart w:id="7" w:name="bookmark7"/>
      <w:r>
        <w:rPr>
          <w:color w:val="000000"/>
          <w:spacing w:val="0"/>
          <w:w w:val="100"/>
          <w:position w:val="0"/>
        </w:rPr>
        <w:t>（</w:t>
      </w:r>
      <w:bookmarkEnd w:id="7"/>
      <w:r>
        <w:rPr>
          <w:color w:val="000000"/>
          <w:spacing w:val="0"/>
          <w:w w:val="100"/>
          <w:position w:val="0"/>
        </w:rPr>
        <w:t>一）</w:t>
        <w:tab/>
        <w:t>重点领域。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5" w:val="left"/>
        </w:tabs>
        <w:bidi w:val="0"/>
        <w:spacing w:before="0" w:after="0" w:line="486" w:lineRule="exact"/>
        <w:ind w:left="0" w:right="0" w:firstLine="56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关键基础材料、核心基础零部件（元器件）、先进基础工 艺、产业技术基础以及工业基础软件等领域企业运用先进质量管 理理念、方法，促进企业高质量发展的典型经验。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5" w:val="left"/>
        </w:tabs>
        <w:bidi w:val="0"/>
        <w:spacing w:before="0" w:after="0" w:line="486" w:lineRule="exact"/>
        <w:ind w:left="0" w:right="0" w:firstLine="56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创新能力强、在细分市场占有率较高、掌握关键核心技 术的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“专精</w:t>
      </w:r>
      <w:r>
        <w:rPr>
          <w:color w:val="000000"/>
          <w:spacing w:val="0"/>
          <w:w w:val="100"/>
          <w:position w:val="0"/>
        </w:rPr>
        <w:t>特新”中小企业，在质量管理创新和质量提升方面的 典型经验。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97" w:val="left"/>
        </w:tabs>
        <w:bidi w:val="0"/>
        <w:spacing w:before="0" w:after="0" w:line="486" w:lineRule="exact"/>
        <w:ind w:left="0" w:right="0" w:firstLine="70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（</w:t>
      </w:r>
      <w:bookmarkEnd w:id="10"/>
      <w:r>
        <w:rPr>
          <w:color w:val="000000"/>
          <w:spacing w:val="0"/>
          <w:w w:val="100"/>
          <w:position w:val="0"/>
        </w:rPr>
        <w:t>二）</w:t>
        <w:tab/>
        <w:t>申报时间和相关要求。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486" w:lineRule="exact"/>
        <w:ind w:left="0" w:right="0" w:firstLine="56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申报时间：2021年5月10日至6月25日。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申报继续采用网上方式。请登录中国质量网质量标杆页 面 （</w:t>
      </w:r>
      <w:r>
        <w:rPr>
          <w:color w:val="000000"/>
          <w:spacing w:val="0"/>
          <w:w w:val="100"/>
          <w:position w:val="0"/>
          <w:lang w:val="en-US" w:eastAsia="en-US" w:bidi="en-US"/>
        </w:rPr>
        <w:t>www. caq. org. cn/html/zlt j/zlbgdtxx/list. html ）,</w:t>
      </w:r>
      <w:r>
        <w:rPr>
          <w:color w:val="000000"/>
          <w:spacing w:val="0"/>
          <w:w w:val="100"/>
          <w:position w:val="0"/>
        </w:rPr>
        <w:t>，点击 右侧“我要申报”，选择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“质量</w:t>
      </w:r>
      <w:r>
        <w:rPr>
          <w:color w:val="000000"/>
          <w:spacing w:val="0"/>
          <w:w w:val="100"/>
          <w:position w:val="0"/>
        </w:rPr>
        <w:t>标杆活动”，按要求提交材料。 推荐表、申报材料编写说明等文件可在质量标杆页面查阅下载。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5" w:val="left"/>
        </w:tabs>
        <w:bidi w:val="0"/>
        <w:spacing w:before="0" w:after="0" w:line="486" w:lineRule="exact"/>
        <w:ind w:left="0" w:right="0" w:firstLine="5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在线申报完成后，请将加盖公章的推荐表及承诺书扫描 件、申报材料及其他证明材料的</w:t>
      </w:r>
      <w:r>
        <w:rPr>
          <w:color w:val="000000"/>
          <w:spacing w:val="0"/>
          <w:w w:val="100"/>
          <w:position w:val="0"/>
          <w:lang w:val="en-US" w:eastAsia="en-US" w:bidi="en-US"/>
        </w:rPr>
        <w:t>word</w:t>
      </w:r>
      <w:r>
        <w:rPr>
          <w:color w:val="000000"/>
          <w:spacing w:val="0"/>
          <w:w w:val="100"/>
          <w:position w:val="0"/>
        </w:rPr>
        <w:t>版打包压缩成</w:t>
      </w:r>
      <w:r>
        <w:rPr>
          <w:color w:val="000000"/>
          <w:spacing w:val="0"/>
          <w:w w:val="100"/>
          <w:position w:val="0"/>
          <w:lang w:val="en-US" w:eastAsia="en-US" w:bidi="en-US"/>
        </w:rPr>
        <w:t>RAR</w:t>
      </w:r>
      <w:r>
        <w:rPr>
          <w:color w:val="000000"/>
          <w:spacing w:val="0"/>
          <w:w w:val="100"/>
          <w:position w:val="0"/>
        </w:rPr>
        <w:t>格式文 件，以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“申</w:t>
      </w:r>
      <w:r>
        <w:rPr>
          <w:color w:val="000000"/>
          <w:spacing w:val="0"/>
          <w:w w:val="100"/>
          <w:position w:val="0"/>
        </w:rPr>
        <w:t>报编号+申报单位全称”命名，于6月25日前发送至 联系邮箱，邮件主题为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“申</w:t>
      </w:r>
      <w:r>
        <w:rPr>
          <w:color w:val="000000"/>
          <w:spacing w:val="0"/>
          <w:w w:val="100"/>
          <w:position w:val="0"/>
        </w:rPr>
        <w:t>报编号+申报单位全称”。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5" w:val="left"/>
        </w:tabs>
        <w:bidi w:val="0"/>
        <w:spacing w:before="0" w:after="0" w:line="486" w:lineRule="exact"/>
        <w:ind w:left="0" w:right="0" w:firstLine="5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申报单位需有推荐单位（名单见附件2）推荐。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5" w:val="left"/>
        </w:tabs>
        <w:bidi w:val="0"/>
        <w:spacing w:before="0" w:after="0" w:line="486" w:lineRule="exact"/>
        <w:ind w:left="0" w:right="0" w:firstLine="56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各推荐单位可择优推荐3项经验。开展了本地区（行业） 质量标杆活动的推荐单位，可适度放宽至5项经验。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680"/>
        <w:jc w:val="both"/>
      </w:pPr>
      <w:bookmarkStart w:id="15" w:name="bookmark15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三）评审工作安排。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2021年7月至8月，中国质协将组织专家开展评审工作， 对申报经验进行资料评审和答辩评审，必要时对部分申报经验进 行现场核查。评审结果将在评审工作结束后进行网上公示。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114" w:val="left"/>
        </w:tabs>
        <w:bidi w:val="0"/>
        <w:spacing w:before="0" w:after="0" w:line="490" w:lineRule="exact"/>
        <w:ind w:left="0" w:right="0" w:firstLine="560"/>
        <w:jc w:val="both"/>
      </w:pPr>
      <w:bookmarkStart w:id="16" w:name="bookmark16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16"/>
      <w:r>
        <w:rPr>
          <w:b/>
          <w:bCs/>
          <w:color w:val="000000"/>
          <w:spacing w:val="0"/>
          <w:w w:val="100"/>
          <w:position w:val="0"/>
        </w:rPr>
        <w:t>、</w:t>
        <w:tab/>
        <w:t>质量标杆经验交流和推广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98" w:val="left"/>
        </w:tabs>
        <w:bidi w:val="0"/>
        <w:spacing w:before="0" w:after="0" w:line="488" w:lineRule="exact"/>
        <w:ind w:left="0" w:right="0" w:firstLine="700"/>
        <w:jc w:val="both"/>
      </w:pPr>
      <w:bookmarkStart w:id="17" w:name="bookmark17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color w:val="000000"/>
          <w:spacing w:val="0"/>
          <w:w w:val="100"/>
          <w:position w:val="0"/>
        </w:rPr>
        <w:t>一）</w:t>
        <w:tab/>
        <w:t>继续大力推广质量标杆典型经验。与有关部门和行业 协会合作，举办4期全国质量标杆经验交流活动，通过专家讲座、 标杆经验分享、企业参观交流等形式，宣传推广质量标杆单位的 先进质量管理理念、方法和经验，引导更多组织学标杆、做标杆、 超标杆。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0" w:val="left"/>
        </w:tabs>
        <w:bidi w:val="0"/>
        <w:spacing w:before="0" w:after="0" w:line="488" w:lineRule="exact"/>
        <w:ind w:left="0" w:right="0" w:firstLine="700"/>
        <w:jc w:val="both"/>
      </w:pPr>
      <w:bookmarkStart w:id="18" w:name="bookmark18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二）</w:t>
        <w:tab/>
        <w:t>加大质量标杆的宣传力度。由中国质协统筹安排，通 过报纸、杂志和网络等媒体专题报道质量标杆典型案例，组织宣 传质量标杆经验，进一步扩大质量标杆活动的社会影响力。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0" w:val="left"/>
        </w:tabs>
        <w:bidi w:val="0"/>
        <w:spacing w:before="0" w:after="0" w:line="488" w:lineRule="exact"/>
        <w:ind w:left="0" w:right="0" w:firstLine="700"/>
        <w:jc w:val="both"/>
      </w:pPr>
      <w:bookmarkStart w:id="19" w:name="bookmark19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三）</w:t>
        <w:tab/>
        <w:t>协调帮助企业深入开展对标交流和质量诊断工作。鼓 励标杆企业持续改进创新，总结提炼具有中国特色的质量管理创 新方法。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102" w:val="left"/>
        </w:tabs>
        <w:bidi w:val="0"/>
        <w:spacing w:before="0" w:after="0" w:line="488" w:lineRule="exact"/>
        <w:ind w:left="0" w:right="0" w:firstLine="540"/>
        <w:jc w:val="both"/>
      </w:pPr>
      <w:bookmarkStart w:id="20" w:name="bookmark20"/>
      <w:r>
        <w:rPr>
          <w:b/>
          <w:bCs/>
          <w:color w:val="000000"/>
          <w:spacing w:val="0"/>
          <w:w w:val="100"/>
          <w:position w:val="0"/>
        </w:rPr>
        <w:t>三</w:t>
      </w:r>
      <w:bookmarkEnd w:id="20"/>
      <w:r>
        <w:rPr>
          <w:b/>
          <w:bCs/>
          <w:color w:val="000000"/>
          <w:spacing w:val="0"/>
          <w:w w:val="100"/>
          <w:position w:val="0"/>
        </w:rPr>
        <w:t>、</w:t>
        <w:tab/>
        <w:t>其他相关事项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23" w:val="left"/>
        </w:tabs>
        <w:bidi w:val="0"/>
        <w:spacing w:before="0" w:after="0" w:line="488" w:lineRule="exact"/>
        <w:ind w:left="0" w:right="0" w:firstLine="700"/>
        <w:jc w:val="both"/>
      </w:pPr>
      <w:bookmarkStart w:id="21" w:name="bookmark21"/>
      <w:r>
        <w:rPr>
          <w:color w:val="000000"/>
          <w:spacing w:val="0"/>
          <w:w w:val="100"/>
          <w:position w:val="0"/>
        </w:rPr>
        <w:t>（</w:t>
      </w:r>
      <w:bookmarkEnd w:id="21"/>
      <w:r>
        <w:rPr>
          <w:color w:val="000000"/>
          <w:spacing w:val="0"/>
          <w:w w:val="100"/>
          <w:position w:val="0"/>
        </w:rPr>
        <w:t>一）</w:t>
        <w:tab/>
        <w:t>请各推荐单位结合有关活动安排，加强宣传引导，组 织本地区（行业）企业积极参加质量标杆的申报和交流活动。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23" w:val="left"/>
        </w:tabs>
        <w:bidi w:val="0"/>
        <w:spacing w:before="0" w:after="0" w:line="488" w:lineRule="exact"/>
        <w:ind w:left="0" w:right="0" w:firstLine="700"/>
        <w:jc w:val="both"/>
      </w:pPr>
      <w:bookmarkStart w:id="22" w:name="bookmark22"/>
      <w:r>
        <w:rPr>
          <w:color w:val="000000"/>
          <w:spacing w:val="0"/>
          <w:w w:val="100"/>
          <w:position w:val="0"/>
        </w:rPr>
        <w:t>（</w:t>
      </w:r>
      <w:bookmarkEnd w:id="22"/>
      <w:r>
        <w:rPr>
          <w:color w:val="000000"/>
          <w:spacing w:val="0"/>
          <w:w w:val="100"/>
          <w:position w:val="0"/>
        </w:rPr>
        <w:t>二）</w:t>
        <w:tab/>
        <w:t>鼓励各推荐单位积极开展本地区（行业）的质量标杆 学习实践活动。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59" w:val="left"/>
        </w:tabs>
        <w:bidi w:val="0"/>
        <w:spacing w:before="0" w:after="0" w:line="488" w:lineRule="exact"/>
        <w:ind w:left="0" w:right="0" w:firstLine="700"/>
        <w:jc w:val="both"/>
      </w:pPr>
      <w:bookmarkStart w:id="23" w:name="bookmark23"/>
      <w:r>
        <w:rPr>
          <w:color w:val="000000"/>
          <w:spacing w:val="0"/>
          <w:w w:val="100"/>
          <w:position w:val="0"/>
        </w:rPr>
        <w:t>（</w:t>
      </w:r>
      <w:bookmarkEnd w:id="23"/>
      <w:r>
        <w:rPr>
          <w:color w:val="000000"/>
          <w:spacing w:val="0"/>
          <w:w w:val="100"/>
          <w:position w:val="0"/>
        </w:rPr>
        <w:t>三）</w:t>
        <w:tab/>
        <w:t xml:space="preserve">中国质协将为地方（行业）质量标杆学习交流活动提 </w:t>
      </w:r>
      <w:r>
        <w:rPr>
          <w:color w:val="000000"/>
          <w:spacing w:val="0"/>
          <w:w w:val="100"/>
          <w:position w:val="0"/>
        </w:rPr>
        <w:t>供支持指导，并欢迎各推荐单位与中国质协联合开展质量标杆交 流活动。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2" w:lineRule="exact"/>
        <w:ind w:left="0" w:right="0" w:firstLine="560"/>
        <w:jc w:val="left"/>
      </w:pPr>
      <w:bookmarkStart w:id="24" w:name="bookmark24"/>
      <w:r>
        <w:rPr>
          <w:b/>
          <w:bCs/>
          <w:color w:val="000000"/>
          <w:spacing w:val="0"/>
          <w:w w:val="100"/>
          <w:position w:val="0"/>
        </w:rPr>
        <w:t>四</w:t>
      </w:r>
      <w:bookmarkEnd w:id="24"/>
      <w:r>
        <w:rPr>
          <w:b/>
          <w:bCs/>
          <w:color w:val="000000"/>
          <w:spacing w:val="0"/>
          <w:w w:val="100"/>
          <w:position w:val="0"/>
        </w:rPr>
        <w:t>、联系方式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2" w:lineRule="exact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联系部门：中国质量协会质量活动推进部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2" w:lineRule="exact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联系人：韩铁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2" w:lineRule="exact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电 话：（010 ） 68416386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电子 邮箱：</w:t>
      </w:r>
      <w:r>
        <w:fldChar w:fldCharType="begin"/>
      </w:r>
      <w:r>
        <w:rPr/>
        <w:instrText> HYPERLINK "mailto:qmb@caq.org.cn"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qmb@caq.org.cn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472" w:lineRule="exact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地 址：北京市海淀区三虎桥百胜村路6号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1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1795145</wp:posOffset>
                </wp:positionH>
                <wp:positionV relativeFrom="paragraph">
                  <wp:posOffset>12700</wp:posOffset>
                </wp:positionV>
                <wp:extent cx="417830" cy="20891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2089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附件: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1.34999999999999pt;margin-top:1.pt;width:32.899999999999999pt;height:16.449999999999999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附件: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《全国质量标杆遴选管理办法》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891" w:val="left"/>
        </w:tabs>
        <w:bidi w:val="0"/>
        <w:spacing w:before="0" w:after="0" w:line="240" w:lineRule="auto"/>
        <w:ind w:left="1500" w:right="0" w:firstLine="0"/>
        <w:jc w:val="lef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2660" w:right="2034" w:bottom="3280" w:left="2101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推荐单位名录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附件</w:t>
      </w:r>
      <w:r>
        <w:rPr>
          <w:color w:val="000000"/>
          <w:spacing w:val="0"/>
          <w:w w:val="100"/>
          <w:position w:val="0"/>
        </w:rPr>
        <w:t>1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</w:rPr>
        <w:t>全国质量标杆遴选管理办法</w:t>
      </w:r>
      <w:bookmarkEnd w:id="27"/>
      <w:bookmarkEnd w:id="28"/>
      <w:bookmarkEnd w:id="29"/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484" w:lineRule="exact"/>
        <w:ind w:left="0" w:right="0" w:firstLine="0"/>
        <w:jc w:val="center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</w:rPr>
        <w:t>第一章总则</w:t>
      </w:r>
      <w:bookmarkEnd w:id="30"/>
      <w:bookmarkEnd w:id="31"/>
      <w:bookmarkEnd w:id="3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4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第一条 </w:t>
      </w:r>
      <w:r>
        <w:rPr>
          <w:color w:val="000000"/>
          <w:spacing w:val="0"/>
          <w:w w:val="100"/>
          <w:position w:val="0"/>
        </w:rPr>
        <w:t>为贯彻落实《中共中央国务院关于开展质量提升 行动的指导意见》和《工业和信息化部关于促进制造业产品和服 务质量提升的实施意见》，中国质量协会受工业和信息化部委托， 在全国工业和信息化系统开展质量标杆遴选和交流活动。为规范 质量标杆遴选工作，特制定本办法。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4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第二条 </w:t>
      </w:r>
      <w:r>
        <w:rPr>
          <w:color w:val="000000"/>
          <w:spacing w:val="0"/>
          <w:w w:val="100"/>
          <w:position w:val="0"/>
        </w:rPr>
        <w:t>质量标杆是指企业在系统提升产品和服务质量的 实践过程中，形成的具有示范效应、可借鉴、可推广的质量管理 方法。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4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第三条 </w:t>
      </w:r>
      <w:r>
        <w:rPr>
          <w:color w:val="000000"/>
          <w:spacing w:val="0"/>
          <w:w w:val="100"/>
          <w:position w:val="0"/>
        </w:rPr>
        <w:t>开展质量标杆遴选与交流活动，目的在于营造“学 标杆、做标杆、超标杆”的氛围，提高企业质量管理能力，提升 产品和服务质量水平，加快产业基础高级化、产业链现代化。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7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第四条 </w:t>
      </w:r>
      <w:r>
        <w:rPr>
          <w:color w:val="000000"/>
          <w:spacing w:val="0"/>
          <w:w w:val="100"/>
          <w:position w:val="0"/>
        </w:rPr>
        <w:t>质量标杆的申报及遴选工作遵循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“自</w:t>
      </w:r>
      <w:r>
        <w:rPr>
          <w:color w:val="000000"/>
          <w:spacing w:val="0"/>
          <w:w w:val="100"/>
          <w:position w:val="0"/>
        </w:rPr>
        <w:t>愿申报、择优 推荐、集中评审、跟踪管理”的原则开展。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7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第五条 </w:t>
      </w:r>
      <w:r>
        <w:rPr>
          <w:color w:val="000000"/>
          <w:spacing w:val="0"/>
          <w:w w:val="100"/>
          <w:position w:val="0"/>
        </w:rPr>
        <w:t>中国质量协会设立全国质量标杆工作办公室（以下 简称办公室），负责全国质量标杆遴选以及交流活动等的组织管 理工作。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7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第六条 </w:t>
      </w:r>
      <w:r>
        <w:rPr>
          <w:color w:val="000000"/>
          <w:spacing w:val="0"/>
          <w:w w:val="100"/>
          <w:position w:val="0"/>
        </w:rPr>
        <w:t xml:space="preserve">办公室每年依据国家有关产业发展政策及工业和 信息化部重点工作部署等，发布年度质量标杆遴选重点关注领域、 </w:t>
      </w:r>
      <w:r>
        <w:rPr>
          <w:color w:val="000000"/>
          <w:spacing w:val="0"/>
          <w:w w:val="100"/>
          <w:position w:val="0"/>
        </w:rPr>
        <w:t>方向以及相关活动安排。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483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第七条 </w:t>
      </w:r>
      <w:r>
        <w:rPr>
          <w:color w:val="000000"/>
          <w:spacing w:val="0"/>
          <w:w w:val="100"/>
          <w:position w:val="0"/>
        </w:rPr>
        <w:t>各省、自治区、直辖市、计划单列市、新疆建设兵 团工信主管部门以及全国性行业协会（以下统称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“推荐</w:t>
      </w:r>
      <w:r>
        <w:rPr>
          <w:color w:val="000000"/>
          <w:spacing w:val="0"/>
          <w:w w:val="100"/>
          <w:position w:val="0"/>
        </w:rPr>
        <w:t>单位”） 负责本地区（行业）质量标杆的相关审查、管理以及推荐申报全 国质量标杆工作，鼓励开展本地区（行业）质量标杆遴选及交流 活动。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487" w:lineRule="exact"/>
        <w:ind w:left="0" w:right="0" w:firstLine="0"/>
        <w:jc w:val="center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</w:rPr>
        <w:t>第二章遴选标准</w:t>
      </w:r>
      <w:bookmarkEnd w:id="33"/>
      <w:bookmarkEnd w:id="34"/>
      <w:bookmarkEnd w:id="3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7" w:lineRule="exact"/>
        <w:ind w:left="0" w:right="0" w:firstLine="54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第八条 </w:t>
      </w:r>
      <w:r>
        <w:rPr>
          <w:color w:val="000000"/>
          <w:spacing w:val="0"/>
          <w:w w:val="100"/>
          <w:position w:val="0"/>
        </w:rPr>
        <w:t>质量标杆遴选依据以下标准：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2" w:val="left"/>
        </w:tabs>
        <w:bidi w:val="0"/>
        <w:spacing w:before="0" w:after="0" w:line="503" w:lineRule="exact"/>
        <w:ind w:left="0" w:right="0" w:firstLine="680"/>
        <w:jc w:val="both"/>
      </w:pPr>
      <w:bookmarkStart w:id="36" w:name="bookmark36"/>
      <w:r>
        <w:rPr>
          <w:color w:val="000000"/>
          <w:spacing w:val="0"/>
          <w:w w:val="100"/>
          <w:position w:val="0"/>
        </w:rPr>
        <w:t>（</w:t>
      </w:r>
      <w:bookmarkEnd w:id="36"/>
      <w:r>
        <w:rPr>
          <w:color w:val="000000"/>
          <w:spacing w:val="0"/>
          <w:w w:val="100"/>
          <w:position w:val="0"/>
        </w:rPr>
        <w:t>一）</w:t>
        <w:tab/>
        <w:t>科学性和创新性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所应用的管理方法（技术）符合科学规律，符合质量管理基 本规律。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7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所借鉴的管理方法（技术）能结合企业实际进行应用，并具 有创新性；或是企业结合实际独创且有效的管理方法。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2" w:val="left"/>
        </w:tabs>
        <w:bidi w:val="0"/>
        <w:spacing w:before="0" w:after="0" w:line="487" w:lineRule="exact"/>
        <w:ind w:left="0" w:right="0" w:firstLine="680"/>
        <w:jc w:val="both"/>
      </w:pPr>
      <w:bookmarkStart w:id="37" w:name="bookmark37"/>
      <w:r>
        <w:rPr>
          <w:color w:val="000000"/>
          <w:spacing w:val="0"/>
          <w:w w:val="100"/>
          <w:position w:val="0"/>
        </w:rPr>
        <w:t>（</w:t>
      </w:r>
      <w:bookmarkEnd w:id="37"/>
      <w:r>
        <w:rPr>
          <w:color w:val="000000"/>
          <w:spacing w:val="0"/>
          <w:w w:val="100"/>
          <w:position w:val="0"/>
        </w:rPr>
        <w:t>二）</w:t>
        <w:tab/>
        <w:t>系统性和示范性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7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典型经验应是企业实践多年的成熟方法，逻辑清晰，内容 完整，能展示对该管理方法（技术）的系统性应用情况，如相 关推进目标、组织保障、政策制度、资源配置和实施过程等。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7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典型经验对关键环节重点说明，包括从中获得的经验或教训, 特色和亮点鲜明，具有示范性。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9" w:val="left"/>
        </w:tabs>
        <w:bidi w:val="0"/>
        <w:spacing w:before="0" w:after="260" w:line="487" w:lineRule="exact"/>
        <w:ind w:left="0" w:right="0" w:firstLine="680"/>
        <w:jc w:val="both"/>
      </w:pPr>
      <w:bookmarkStart w:id="38" w:name="bookmark38"/>
      <w:r>
        <w:rPr>
          <w:color w:val="000000"/>
          <w:spacing w:val="0"/>
          <w:w w:val="100"/>
          <w:position w:val="0"/>
        </w:rPr>
        <w:t>（</w:t>
      </w:r>
      <w:bookmarkEnd w:id="38"/>
      <w:r>
        <w:rPr>
          <w:color w:val="000000"/>
          <w:spacing w:val="0"/>
          <w:w w:val="100"/>
          <w:position w:val="0"/>
        </w:rPr>
        <w:t>三）</w:t>
        <w:tab/>
        <w:t>显效性和发展性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4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有充分的数据和事实说明，通过应用该管理方法（技术）， 企业的质量和效益水平得到明显提升。并有与竞争对手和标杆的 对比数据，说明在同行业中处于领先水平。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484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有证据表明，应用该管理方法（技术）提升企业质量管控能 力的典型经验，在同行业具有普遍适用性和可借鉴性。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484" w:lineRule="exact"/>
        <w:ind w:left="0" w:right="0" w:firstLine="0"/>
        <w:jc w:val="center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</w:rPr>
        <w:t>第三章申报条件和遴选范围</w:t>
      </w:r>
      <w:bookmarkEnd w:id="39"/>
      <w:bookmarkEnd w:id="40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2" w:lineRule="exact"/>
        <w:ind w:left="0" w:right="0" w:firstLine="540"/>
        <w:jc w:val="both"/>
      </w:pPr>
      <w:r>
        <w:rPr>
          <w:b/>
          <w:bCs/>
          <w:color w:val="000000"/>
          <w:spacing w:val="0"/>
          <w:w w:val="100"/>
          <w:position w:val="0"/>
        </w:rPr>
        <w:t>第九条</w:t>
      </w:r>
      <w:r>
        <w:rPr>
          <w:color w:val="000000"/>
          <w:spacing w:val="0"/>
          <w:w w:val="100"/>
          <w:position w:val="0"/>
        </w:rPr>
        <w:t>标杆申报组织应满足以下条件：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29" w:val="left"/>
        </w:tabs>
        <w:bidi w:val="0"/>
        <w:spacing w:before="0" w:after="0" w:line="482" w:lineRule="exact"/>
        <w:ind w:left="0" w:right="0" w:firstLine="680"/>
        <w:jc w:val="both"/>
      </w:pPr>
      <w:bookmarkStart w:id="42" w:name="bookmark42"/>
      <w:r>
        <w:rPr>
          <w:color w:val="000000"/>
          <w:spacing w:val="0"/>
          <w:w w:val="100"/>
          <w:position w:val="0"/>
        </w:rPr>
        <w:t>（</w:t>
      </w:r>
      <w:bookmarkEnd w:id="42"/>
      <w:r>
        <w:rPr>
          <w:color w:val="000000"/>
          <w:spacing w:val="0"/>
          <w:w w:val="100"/>
          <w:position w:val="0"/>
        </w:rPr>
        <w:t>一）</w:t>
        <w:tab/>
        <w:t>具有独立法人资格，且近三年连续保持盈利；在诚信、 质量、安全、环保等方面无违法行为和不良记录。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29" w:val="left"/>
        </w:tabs>
        <w:bidi w:val="0"/>
        <w:spacing w:before="0" w:after="0" w:line="482" w:lineRule="exact"/>
        <w:ind w:left="0" w:right="0" w:firstLine="680"/>
        <w:jc w:val="both"/>
      </w:pPr>
      <w:bookmarkStart w:id="43" w:name="bookmark43"/>
      <w:r>
        <w:rPr>
          <w:color w:val="000000"/>
          <w:spacing w:val="0"/>
          <w:w w:val="100"/>
          <w:position w:val="0"/>
        </w:rPr>
        <w:t>（</w:t>
      </w:r>
      <w:bookmarkEnd w:id="43"/>
      <w:r>
        <w:rPr>
          <w:color w:val="000000"/>
          <w:spacing w:val="0"/>
          <w:w w:val="100"/>
          <w:position w:val="0"/>
        </w:rPr>
        <w:t>二）</w:t>
        <w:tab/>
        <w:t>质量标杆所运用的主要管理方法（技术）和经验已在 本单位成熟应用，对质量和绩效提升有明显促进作用，在地区和 行业内表现突出。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91" w:val="left"/>
        </w:tabs>
        <w:bidi w:val="0"/>
        <w:spacing w:before="0" w:after="0" w:line="503" w:lineRule="exact"/>
        <w:ind w:left="0" w:right="0" w:firstLine="680"/>
        <w:jc w:val="both"/>
      </w:pPr>
      <w:bookmarkStart w:id="44" w:name="bookmark44"/>
      <w:r>
        <w:rPr>
          <w:color w:val="000000"/>
          <w:spacing w:val="0"/>
          <w:w w:val="100"/>
          <w:position w:val="0"/>
        </w:rPr>
        <w:t>（</w:t>
      </w:r>
      <w:bookmarkEnd w:id="44"/>
      <w:r>
        <w:rPr>
          <w:color w:val="000000"/>
          <w:spacing w:val="0"/>
          <w:w w:val="100"/>
          <w:position w:val="0"/>
        </w:rPr>
        <w:t>三）</w:t>
        <w:tab/>
        <w:t>在不涉及商业机密的情况下，积极参与相关的分享 交流活动。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54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第十条 </w:t>
      </w:r>
      <w:r>
        <w:rPr>
          <w:color w:val="000000"/>
          <w:spacing w:val="0"/>
          <w:w w:val="100"/>
          <w:position w:val="0"/>
        </w:rPr>
        <w:t>质量标杆遴选范围包括：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5" w:val="left"/>
        </w:tabs>
        <w:bidi w:val="0"/>
        <w:spacing w:before="0" w:after="0" w:line="493" w:lineRule="exact"/>
        <w:ind w:left="0" w:right="0" w:firstLine="680"/>
        <w:jc w:val="both"/>
      </w:pPr>
      <w:bookmarkStart w:id="45" w:name="bookmark45"/>
      <w:r>
        <w:rPr>
          <w:color w:val="000000"/>
          <w:spacing w:val="0"/>
          <w:w w:val="100"/>
          <w:position w:val="0"/>
        </w:rPr>
        <w:t>（</w:t>
      </w:r>
      <w:bookmarkEnd w:id="45"/>
      <w:r>
        <w:rPr>
          <w:color w:val="000000"/>
          <w:spacing w:val="0"/>
          <w:w w:val="100"/>
          <w:position w:val="0"/>
        </w:rPr>
        <w:t>一）</w:t>
        <w:tab/>
        <w:t>企业运用先进质量管理理念、方法、工具，促进质量 变革、效率变革和动力变革，提高质量和效益，促进企业高质量 发展的典型经验。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41" w:val="left"/>
        </w:tabs>
        <w:bidi w:val="0"/>
        <w:spacing w:before="0" w:after="260" w:line="493" w:lineRule="exact"/>
        <w:ind w:left="0" w:right="0" w:firstLine="680"/>
        <w:jc w:val="both"/>
      </w:pPr>
      <w:bookmarkStart w:id="46" w:name="bookmark46"/>
      <w:r>
        <w:rPr>
          <w:color w:val="000000"/>
          <w:spacing w:val="0"/>
          <w:w w:val="100"/>
          <w:position w:val="0"/>
        </w:rPr>
        <w:t>（</w:t>
      </w:r>
      <w:bookmarkEnd w:id="46"/>
      <w:r>
        <w:rPr>
          <w:color w:val="000000"/>
          <w:spacing w:val="0"/>
          <w:w w:val="100"/>
          <w:position w:val="0"/>
        </w:rPr>
        <w:t>二）</w:t>
        <w:tab/>
        <w:t>企业运用大数据、人工智能、区块链等新技术手段提 升产品和服务质量，提高用户满意度和企业效益，促进质量管理 模式创新的典型经验。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97" w:val="left"/>
        </w:tabs>
        <w:bidi w:val="0"/>
        <w:spacing w:before="0" w:after="0" w:line="486" w:lineRule="exact"/>
        <w:ind w:left="0" w:right="0" w:firstLine="680"/>
        <w:jc w:val="both"/>
      </w:pPr>
      <w:bookmarkStart w:id="47" w:name="bookmark47"/>
      <w:r>
        <w:rPr>
          <w:color w:val="000000"/>
          <w:spacing w:val="0"/>
          <w:w w:val="100"/>
          <w:position w:val="0"/>
        </w:rPr>
        <w:t>（</w:t>
      </w:r>
      <w:bookmarkEnd w:id="47"/>
      <w:r>
        <w:rPr>
          <w:color w:val="000000"/>
          <w:spacing w:val="0"/>
          <w:w w:val="100"/>
          <w:position w:val="0"/>
        </w:rPr>
        <w:t>三）</w:t>
        <w:tab/>
        <w:t>企业发展新业态、新模式，促进了产品或服务质量明 显提升，取得良好经营绩效的典型经验。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22" w:val="left"/>
        </w:tabs>
        <w:bidi w:val="0"/>
        <w:spacing w:before="0" w:after="0" w:line="486" w:lineRule="exact"/>
        <w:ind w:left="0" w:right="0" w:firstLine="680"/>
        <w:jc w:val="both"/>
      </w:pPr>
      <w:bookmarkStart w:id="48" w:name="bookmark48"/>
      <w:r>
        <w:rPr>
          <w:color w:val="000000"/>
          <w:spacing w:val="0"/>
          <w:w w:val="100"/>
          <w:position w:val="0"/>
        </w:rPr>
        <w:t>（</w:t>
      </w:r>
      <w:bookmarkEnd w:id="48"/>
      <w:r>
        <w:rPr>
          <w:color w:val="000000"/>
          <w:spacing w:val="0"/>
          <w:w w:val="100"/>
          <w:position w:val="0"/>
        </w:rPr>
        <w:t>四）</w:t>
        <w:tab/>
        <w:t>中小企业（符合《中小企业划型标准规定》工信部联 企业〔2011〕300号标准）具有专业化、特色化、精细化、新颖 化特点，并在质量管理创新和质量提升方面具有显著成效的典型 经验。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6" w:val="left"/>
        </w:tabs>
        <w:bidi w:val="0"/>
        <w:spacing w:before="0" w:after="0" w:line="486" w:lineRule="exact"/>
        <w:ind w:left="0" w:right="0" w:firstLine="680"/>
        <w:jc w:val="both"/>
      </w:pPr>
      <w:bookmarkStart w:id="49" w:name="bookmark49"/>
      <w:r>
        <w:rPr>
          <w:color w:val="000000"/>
          <w:spacing w:val="0"/>
          <w:w w:val="100"/>
          <w:position w:val="0"/>
        </w:rPr>
        <w:t>（</w:t>
      </w:r>
      <w:bookmarkEnd w:id="49"/>
      <w:r>
        <w:rPr>
          <w:color w:val="000000"/>
          <w:spacing w:val="0"/>
          <w:w w:val="100"/>
          <w:position w:val="0"/>
        </w:rPr>
        <w:t>五）</w:t>
        <w:tab/>
        <w:t>生产性服务业如交通运输业、现代物流业、金融服务 业、信息服务业和商务服务业等领域企业在提质增效方面的典型 案例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28" w:val="left"/>
        </w:tabs>
        <w:bidi w:val="0"/>
        <w:spacing w:before="0" w:after="240" w:line="486" w:lineRule="exact"/>
        <w:ind w:left="0" w:right="0" w:firstLine="680"/>
        <w:jc w:val="both"/>
      </w:pPr>
      <w:bookmarkStart w:id="50" w:name="bookmark50"/>
      <w:r>
        <w:rPr>
          <w:color w:val="000000"/>
          <w:spacing w:val="0"/>
          <w:w w:val="100"/>
          <w:position w:val="0"/>
        </w:rPr>
        <w:t>（</w:t>
      </w:r>
      <w:bookmarkEnd w:id="50"/>
      <w:r>
        <w:rPr>
          <w:color w:val="000000"/>
          <w:spacing w:val="0"/>
          <w:w w:val="100"/>
          <w:position w:val="0"/>
        </w:rPr>
        <w:t>六）</w:t>
        <w:tab/>
        <w:t>企业运用质量管理方法（技术）在绿色节能、环保、 健康、安全管控等社会公益性事业中取得的重大成果，使企业经 济效益、社会效益协调优化的典型经验。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40" w:line="486" w:lineRule="exact"/>
        <w:ind w:left="0" w:right="0" w:firstLine="0"/>
        <w:jc w:val="center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</w:rPr>
        <w:t>第四章评审组织</w:t>
      </w:r>
      <w:bookmarkEnd w:id="51"/>
      <w:bookmarkEnd w:id="52"/>
      <w:bookmarkEnd w:id="5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3" w:lineRule="exact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第十一条 </w:t>
      </w:r>
      <w:r>
        <w:rPr>
          <w:color w:val="000000"/>
          <w:spacing w:val="0"/>
          <w:w w:val="100"/>
          <w:position w:val="0"/>
        </w:rPr>
        <w:t>中国质量协会建立质量标杆评审专家库，由质量 管理以及相关领域和行业的专家组成。专家库成员具有广泛的专 业和行业覆盖，以确保评审的质量和水平。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06" w:lineRule="exact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第十二条 </w:t>
      </w:r>
      <w:r>
        <w:rPr>
          <w:color w:val="000000"/>
          <w:spacing w:val="0"/>
          <w:w w:val="100"/>
          <w:position w:val="0"/>
        </w:rPr>
        <w:t>办公室每年根据标杆申报的实际情况，从专家库 中选择相应领域和行业的专家组成评审委员会，实施年度评审工 作。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478" w:lineRule="exact"/>
        <w:ind w:left="0" w:right="0" w:firstLine="58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2710" w:right="1904" w:bottom="3204" w:left="2144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 xml:space="preserve">第十三条 </w:t>
      </w:r>
      <w:r>
        <w:rPr>
          <w:color w:val="000000"/>
          <w:spacing w:val="0"/>
          <w:w w:val="100"/>
          <w:position w:val="0"/>
        </w:rPr>
        <w:t>质量标杆评审委员会设主任委员1人、副主任委 员1人。主任委员、副主任委员由具有质量领域全面综合业务能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力的质量专家担任。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>第十四条</w:t>
      </w:r>
      <w:r>
        <w:rPr>
          <w:color w:val="000000"/>
          <w:spacing w:val="0"/>
          <w:w w:val="100"/>
          <w:position w:val="0"/>
        </w:rPr>
        <w:t>根据评审工作需要，评审委员会可设立若干专业 组，实施分组评审工作。各专业评审组设组长1人，成员若干人。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503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>第十五条</w:t>
      </w:r>
      <w:r>
        <w:rPr>
          <w:color w:val="000000"/>
          <w:spacing w:val="0"/>
          <w:w w:val="100"/>
          <w:position w:val="0"/>
        </w:rPr>
        <w:t>评审委员会严格按照相关规则和标准开展评审 工作，并对申报材料的内容及评审情况严格保守秘密。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40" w:line="490" w:lineRule="exact"/>
        <w:ind w:left="0" w:right="0" w:firstLine="0"/>
        <w:jc w:val="center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</w:rPr>
        <w:t>第五章遴选程序</w:t>
      </w:r>
      <w:bookmarkEnd w:id="54"/>
      <w:bookmarkEnd w:id="55"/>
      <w:bookmarkEnd w:id="5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9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第十六条 </w:t>
      </w:r>
      <w:r>
        <w:rPr>
          <w:color w:val="000000"/>
          <w:spacing w:val="0"/>
          <w:w w:val="100"/>
          <w:position w:val="0"/>
        </w:rPr>
        <w:t>自愿申报。各单位在自愿基础上，按照遴选标准 和要求提交相关材料进行申报。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57" w:val="left"/>
        </w:tabs>
        <w:bidi w:val="0"/>
        <w:spacing w:before="0" w:after="0" w:line="489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第十七条 </w:t>
      </w:r>
      <w:r>
        <w:rPr>
          <w:color w:val="000000"/>
          <w:spacing w:val="0"/>
          <w:w w:val="100"/>
          <w:position w:val="0"/>
        </w:rPr>
        <w:t>择优推荐。各推荐单位根据申报要求和范围对本 地区（行业）的申报单位进行初步审核，并按照推荐名额择优推 荐相应数量的申报经验。</w:t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9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>第十八条</w:t>
      </w:r>
      <w:r>
        <w:rPr>
          <w:color w:val="000000"/>
          <w:spacing w:val="0"/>
          <w:w w:val="100"/>
          <w:position w:val="0"/>
        </w:rPr>
        <w:t>形式审查。办公室对各推荐单位推荐的申报经验 进行形式审查，并确认申报单位的申报资格。形式审查通过的将 安排进入资料评审。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第十九条 </w:t>
      </w:r>
      <w:r>
        <w:rPr>
          <w:color w:val="000000"/>
          <w:spacing w:val="0"/>
          <w:w w:val="100"/>
          <w:position w:val="0"/>
        </w:rPr>
        <w:t>资料评审。评审委员会对通过形式审查的申报经 验分组进行资料评审，撰写评语并打分，经专家组合议后确定推 荐进入答辩环节名单。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第二十条 </w:t>
      </w:r>
      <w:r>
        <w:rPr>
          <w:color w:val="000000"/>
          <w:spacing w:val="0"/>
          <w:w w:val="100"/>
          <w:position w:val="0"/>
        </w:rPr>
        <w:t>答辩评审。评审委员会对入围经验分组进行答辩 评审，撰写评语并打分,经专家组合议后形成质量标杆初评名单, 由办公室报工信部科技司广泛征求意见。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第二十一条 </w:t>
      </w:r>
      <w:r>
        <w:rPr>
          <w:color w:val="000000"/>
          <w:spacing w:val="0"/>
          <w:w w:val="100"/>
          <w:position w:val="0"/>
        </w:rPr>
        <w:t xml:space="preserve">公示。办公室将质量标杆推荐名单在中国质量 </w:t>
      </w:r>
      <w:r>
        <w:rPr>
          <w:color w:val="000000"/>
          <w:spacing w:val="0"/>
          <w:w w:val="100"/>
          <w:position w:val="0"/>
        </w:rPr>
        <w:t>协会网站、工信部科技司网站、全国质量标杆微信公众号等进行 公示，广泛征求社会意见。公示期为10个工作日。对有异议的 经验进行调查核实并报评审委员会审议。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500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第二十二条 </w:t>
      </w:r>
      <w:r>
        <w:rPr>
          <w:color w:val="000000"/>
          <w:spacing w:val="0"/>
          <w:w w:val="100"/>
          <w:position w:val="0"/>
        </w:rPr>
        <w:t>结果公告。遴选结果经中国质量协会批准后， 在中国质量协会网站、工信部网站、全国质量标杆微信公众号及 相关媒体发布年度质量标杆名单公告。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486" w:lineRule="exact"/>
        <w:ind w:left="0" w:right="0" w:firstLine="0"/>
        <w:jc w:val="center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</w:rPr>
        <w:t>第六章质量标杆的管理</w:t>
      </w:r>
      <w:bookmarkEnd w:id="57"/>
      <w:bookmarkEnd w:id="58"/>
      <w:bookmarkEnd w:id="5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第二十三条 </w:t>
      </w:r>
      <w:r>
        <w:rPr>
          <w:color w:val="000000"/>
          <w:spacing w:val="0"/>
          <w:w w:val="100"/>
          <w:position w:val="0"/>
        </w:rPr>
        <w:t>中国质量协会为质量标杆单位授牌。质量标杆 单位有义务参加中国质量协会举办的经验交流活动，分享、交流 本单位的典型经验，带动广大企业提升管理水平。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469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>第二十四条</w:t>
      </w:r>
      <w:r>
        <w:rPr>
          <w:color w:val="000000"/>
          <w:spacing w:val="0"/>
          <w:w w:val="100"/>
          <w:position w:val="0"/>
        </w:rPr>
        <w:t>办公室对质量标杆单位实行动态管理，对申报 材料弄虚作假以获得质量标杆称号的，或发生质量、安全、环保、 信誉等方面重大责任事故的，撤销称号并公告。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486" w:lineRule="exact"/>
        <w:ind w:left="0" w:right="0" w:firstLine="0"/>
        <w:jc w:val="center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</w:rPr>
        <w:t>第七章附则</w:t>
      </w:r>
      <w:bookmarkEnd w:id="60"/>
      <w:bookmarkEnd w:id="61"/>
      <w:bookmarkEnd w:id="6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6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第二十五条 </w:t>
      </w:r>
      <w:r>
        <w:rPr>
          <w:color w:val="000000"/>
          <w:spacing w:val="0"/>
          <w:w w:val="100"/>
          <w:position w:val="0"/>
        </w:rPr>
        <w:t>本办法由中国质量协会负责解释。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486" w:lineRule="exact"/>
        <w:ind w:left="0" w:right="0" w:firstLine="560"/>
        <w:jc w:val="both"/>
        <w:sectPr>
          <w:footerReference w:type="default" r:id="rId8"/>
          <w:footerReference w:type="even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2710" w:right="1904" w:bottom="3204" w:left="2144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第二十六条 本办法自发布之日起施行。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76200" distL="0" distR="0" simplePos="0" relativeHeight="125829380" behindDoc="0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0</wp:posOffset>
                </wp:positionV>
                <wp:extent cx="488950" cy="20129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895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3" w:name="bookmark63"/>
                            <w:bookmarkStart w:id="64" w:name="bookmark64"/>
                            <w:bookmarkStart w:id="65" w:name="bookmark6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附件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</w:t>
                            </w:r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09.95pt;margin-top:0;width:38.5pt;height:15.85pt;z-index:-125829373;mso-wrap-distance-left:0;mso-wrap-distance-right:0;mso-wrap-distance-bottom:6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3" w:name="bookmark63"/>
                      <w:bookmarkStart w:id="64" w:name="bookmark64"/>
                      <w:bookmarkStart w:id="65" w:name="bookmark6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附件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</w:rPr>
                        <w:t>2</w:t>
                      </w:r>
                      <w:bookmarkEnd w:id="63"/>
                      <w:bookmarkEnd w:id="64"/>
                      <w:bookmarkEnd w:id="6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11"/>
          <w:footerReference w:type="even" r:id="rId12"/>
          <w:footerReference w:type="first" r:id="rId13"/>
          <w:footnotePr>
            <w:pos w:val="pageBottom"/>
            <w:numFmt w:val="decimal"/>
            <w:numRestart w:val="continuous"/>
          </w:footnotePr>
          <w:pgSz w:w="11900" w:h="16840"/>
          <w:pgMar w:top="2851" w:right="2160" w:bottom="3536" w:left="2193" w:header="0" w:footer="3" w:gutter="0"/>
          <w:cols w:space="720"/>
          <w:noEndnote/>
          <w:titlePg/>
          <w:rtlGutter w:val="0"/>
          <w:docGrid w:linePitch="360"/>
        </w:sectPr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</w:rPr>
        <w:t>推荐单位名录</w:t>
      </w:r>
      <w:bookmarkEnd w:id="66"/>
      <w:bookmarkEnd w:id="67"/>
      <w:bookmarkEnd w:id="68"/>
    </w:p>
    <w:p>
      <w:pPr>
        <w:widowControl w:val="0"/>
        <w:spacing w:before="67" w:after="6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881" w:right="0" w:bottom="353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1" w:val="left"/>
        </w:tabs>
        <w:bidi w:val="0"/>
        <w:spacing w:before="0" w:after="200" w:line="240" w:lineRule="auto"/>
        <w:ind w:left="0" w:right="0" w:firstLine="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北京市经济和信息化局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after="200" w:line="240" w:lineRule="auto"/>
        <w:ind w:left="0" w:right="0" w:firstLine="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天津市工业和信息化局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71" w:name="bookmark71"/>
      <w:r>
        <w:rPr>
          <w:color w:val="000000"/>
          <w:spacing w:val="0"/>
          <w:w w:val="100"/>
          <w:position w:val="0"/>
        </w:rPr>
        <w:t>3</w:t>
      </w:r>
      <w:bookmarkEnd w:id="71"/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.河</w:t>
      </w:r>
      <w:r>
        <w:rPr>
          <w:color w:val="000000"/>
          <w:spacing w:val="0"/>
          <w:w w:val="100"/>
          <w:position w:val="0"/>
        </w:rPr>
        <w:t>北省工业和信息化厅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8" w:val="left"/>
        </w:tabs>
        <w:bidi w:val="0"/>
        <w:spacing w:before="0" w:after="200" w:line="240" w:lineRule="auto"/>
        <w:ind w:left="0" w:right="0" w:firstLine="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山西省经济和信息化厅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8" w:val="left"/>
        </w:tabs>
        <w:bidi w:val="0"/>
        <w:spacing w:before="0" w:after="200" w:line="240" w:lineRule="auto"/>
        <w:ind w:left="0" w:right="0" w:firstLine="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内蒙古自治区工业和信息化厅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93" w:val="left"/>
        </w:tabs>
        <w:bidi w:val="0"/>
        <w:spacing w:before="0" w:after="200" w:line="240" w:lineRule="auto"/>
        <w:ind w:left="0" w:right="0" w:firstLine="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  <w:lang w:val="zh-CN" w:eastAsia="zh-CN" w:bidi="zh-CN"/>
        </w:rPr>
        <w:t>.辽</w:t>
      </w:r>
      <w:r>
        <w:rPr>
          <w:color w:val="000000"/>
          <w:spacing w:val="0"/>
          <w:w w:val="100"/>
          <w:position w:val="0"/>
        </w:rPr>
        <w:t>宁省工业和信息化厅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93" w:val="left"/>
        </w:tabs>
        <w:bidi w:val="0"/>
        <w:spacing w:before="0" w:after="200" w:line="240" w:lineRule="auto"/>
        <w:ind w:left="0" w:right="0" w:firstLine="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  <w:lang w:val="zh-CN" w:eastAsia="zh-CN" w:bidi="zh-CN"/>
        </w:rPr>
        <w:t>.吉</w:t>
      </w:r>
      <w:r>
        <w:rPr>
          <w:color w:val="000000"/>
          <w:spacing w:val="0"/>
          <w:w w:val="100"/>
          <w:position w:val="0"/>
        </w:rPr>
        <w:t>林省工业和信息化厅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93" w:val="left"/>
        </w:tabs>
        <w:bidi w:val="0"/>
        <w:spacing w:before="0" w:after="200" w:line="240" w:lineRule="auto"/>
        <w:ind w:left="0" w:right="0" w:firstLine="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  <w:lang w:val="zh-CN" w:eastAsia="zh-CN" w:bidi="zh-CN"/>
        </w:rPr>
        <w:t>.黑龙</w:t>
      </w:r>
      <w:r>
        <w:rPr>
          <w:color w:val="000000"/>
          <w:spacing w:val="0"/>
          <w:w w:val="100"/>
          <w:position w:val="0"/>
        </w:rPr>
        <w:t>江省工业和信息化厅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77" w:name="bookmark77"/>
      <w:r>
        <w:rPr>
          <w:color w:val="000000"/>
          <w:spacing w:val="0"/>
          <w:w w:val="100"/>
          <w:position w:val="0"/>
          <w:lang w:val="en-US" w:eastAsia="en-US" w:bidi="en-US"/>
        </w:rPr>
        <w:t>9</w:t>
      </w:r>
      <w:bookmarkEnd w:id="77"/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</w:rPr>
        <w:t>上海市经济和信息化委员会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36" w:val="left"/>
        </w:tabs>
        <w:bidi w:val="0"/>
        <w:spacing w:before="0" w:after="200" w:line="240" w:lineRule="auto"/>
        <w:ind w:left="0" w:right="0" w:firstLine="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  <w:lang w:val="zh-CN" w:eastAsia="zh-CN" w:bidi="zh-CN"/>
        </w:rPr>
        <w:t>.江</w:t>
      </w:r>
      <w:r>
        <w:rPr>
          <w:color w:val="000000"/>
          <w:spacing w:val="0"/>
          <w:w w:val="100"/>
          <w:position w:val="0"/>
        </w:rPr>
        <w:t>苏省工业和信息化厅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36" w:val="left"/>
        </w:tabs>
        <w:bidi w:val="0"/>
        <w:spacing w:before="0" w:after="200" w:line="240" w:lineRule="auto"/>
        <w:ind w:left="0" w:right="0" w:firstLine="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  <w:lang w:val="zh-CN" w:eastAsia="zh-CN" w:bidi="zh-CN"/>
        </w:rPr>
        <w:t>.浙</w:t>
      </w:r>
      <w:r>
        <w:rPr>
          <w:color w:val="000000"/>
          <w:spacing w:val="0"/>
          <w:w w:val="100"/>
          <w:position w:val="0"/>
        </w:rPr>
        <w:t>江省经济和信息化厅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12.安徽省经济和信息化厅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13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.福</w:t>
      </w:r>
      <w:r>
        <w:rPr>
          <w:color w:val="000000"/>
          <w:spacing w:val="0"/>
          <w:w w:val="100"/>
          <w:position w:val="0"/>
        </w:rPr>
        <w:t>建省工业和信息化厅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98" w:val="left"/>
        </w:tabs>
        <w:bidi w:val="0"/>
        <w:spacing w:before="0" w:after="200" w:line="240" w:lineRule="auto"/>
        <w:ind w:left="0" w:right="0" w:firstLine="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江西省工业和信息化厅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04" w:val="left"/>
        </w:tabs>
        <w:bidi w:val="0"/>
        <w:spacing w:before="0" w:after="200" w:line="240" w:lineRule="auto"/>
        <w:ind w:left="0" w:right="0" w:firstLine="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山东省工业和信息化厅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04" w:val="left"/>
        </w:tabs>
        <w:bidi w:val="0"/>
        <w:spacing w:before="0" w:after="200" w:line="240" w:lineRule="auto"/>
        <w:ind w:left="0" w:right="0" w:firstLine="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河南省工业和信息化厅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04" w:val="left"/>
        </w:tabs>
        <w:bidi w:val="0"/>
        <w:spacing w:before="0" w:after="200" w:line="240" w:lineRule="auto"/>
        <w:ind w:left="0" w:right="0" w:firstLine="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湖北省经济和信息化厅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after="0" w:line="528" w:lineRule="exact"/>
        <w:ind w:left="0" w:right="0" w:firstLine="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湖南省工业和信息化厅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28" w:lineRule="exact"/>
        <w:ind w:left="0" w:right="0" w:firstLine="0"/>
        <w:jc w:val="both"/>
      </w:pPr>
      <w:bookmarkStart w:id="85" w:name="bookmark85"/>
      <w:r>
        <w:rPr>
          <w:color w:val="000000"/>
          <w:spacing w:val="0"/>
          <w:w w:val="100"/>
          <w:position w:val="0"/>
        </w:rPr>
        <w:t>1</w:t>
      </w:r>
      <w:bookmarkEnd w:id="85"/>
      <w:r>
        <w:rPr>
          <w:color w:val="000000"/>
          <w:spacing w:val="0"/>
          <w:w w:val="100"/>
          <w:position w:val="0"/>
        </w:rPr>
        <w:t xml:space="preserve">9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.广</w:t>
      </w:r>
      <w:r>
        <w:rPr>
          <w:color w:val="000000"/>
          <w:spacing w:val="0"/>
          <w:w w:val="100"/>
          <w:position w:val="0"/>
        </w:rPr>
        <w:t>东省工业和信息化厅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528" w:lineRule="exact"/>
        <w:ind w:left="360" w:right="0" w:hanging="360"/>
        <w:jc w:val="both"/>
      </w:pPr>
      <w:bookmarkStart w:id="86" w:name="bookmark86"/>
      <w:r>
        <w:rPr>
          <w:color w:val="000000"/>
          <w:spacing w:val="0"/>
          <w:w w:val="100"/>
          <w:position w:val="0"/>
        </w:rPr>
        <w:t>2</w:t>
      </w:r>
      <w:bookmarkEnd w:id="86"/>
      <w:r>
        <w:rPr>
          <w:color w:val="000000"/>
          <w:spacing w:val="0"/>
          <w:w w:val="100"/>
          <w:position w:val="0"/>
        </w:rPr>
        <w:t>0</w:t>
      </w:r>
      <w:r>
        <w:rPr>
          <w:color w:val="000000"/>
          <w:spacing w:val="0"/>
          <w:w w:val="100"/>
          <w:position w:val="0"/>
          <w:lang w:val="zh-CN" w:eastAsia="zh-CN" w:bidi="zh-CN"/>
        </w:rPr>
        <w:t>.广西</w:t>
      </w:r>
      <w:r>
        <w:rPr>
          <w:color w:val="000000"/>
          <w:spacing w:val="0"/>
          <w:w w:val="100"/>
          <w:position w:val="0"/>
        </w:rPr>
        <w:t>壮族自治区工业和信 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7" w:name="bookmark87"/>
      <w:r>
        <w:rPr>
          <w:color w:val="000000"/>
          <w:spacing w:val="0"/>
          <w:w w:val="100"/>
          <w:position w:val="0"/>
        </w:rPr>
        <w:t>2</w:t>
      </w:r>
      <w:bookmarkEnd w:id="87"/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.海</w:t>
      </w:r>
      <w:r>
        <w:rPr>
          <w:color w:val="000000"/>
          <w:spacing w:val="0"/>
          <w:w w:val="100"/>
          <w:position w:val="0"/>
        </w:rPr>
        <w:t>南省工业和信息化厅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04" w:val="left"/>
        </w:tabs>
        <w:bidi w:val="0"/>
        <w:spacing w:before="0" w:after="0" w:line="534" w:lineRule="exact"/>
        <w:ind w:left="0" w:right="0" w:firstLine="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重庆市经济和信息化委员会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10" w:val="left"/>
        </w:tabs>
        <w:bidi w:val="0"/>
        <w:spacing w:before="0" w:after="0" w:line="534" w:lineRule="exact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四川省经济和信息化厅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34" w:lineRule="exact"/>
        <w:ind w:left="0" w:right="0" w:firstLine="0"/>
        <w:jc w:val="both"/>
      </w:pPr>
      <w:bookmarkStart w:id="90" w:name="bookmark90"/>
      <w:r>
        <w:rPr>
          <w:color w:val="000000"/>
          <w:spacing w:val="0"/>
          <w:w w:val="100"/>
          <w:position w:val="0"/>
        </w:rPr>
        <w:t>2</w:t>
      </w:r>
      <w:bookmarkEnd w:id="90"/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.贵</w:t>
      </w:r>
      <w:r>
        <w:rPr>
          <w:color w:val="000000"/>
          <w:spacing w:val="0"/>
          <w:w w:val="100"/>
          <w:position w:val="0"/>
        </w:rPr>
        <w:t>州省工业和信息化厅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34" w:lineRule="exact"/>
        <w:ind w:left="0" w:right="0" w:firstLine="0"/>
        <w:jc w:val="both"/>
      </w:pPr>
      <w:bookmarkStart w:id="91" w:name="bookmark91"/>
      <w:r>
        <w:rPr>
          <w:color w:val="000000"/>
          <w:spacing w:val="0"/>
          <w:w w:val="100"/>
          <w:position w:val="0"/>
          <w:lang w:val="en-US" w:eastAsia="en-US" w:bidi="en-US"/>
        </w:rPr>
        <w:t>2</w:t>
      </w:r>
      <w:bookmarkEnd w:id="91"/>
      <w:r>
        <w:rPr>
          <w:color w:val="000000"/>
          <w:spacing w:val="0"/>
          <w:w w:val="100"/>
          <w:position w:val="0"/>
          <w:lang w:val="en-US" w:eastAsia="en-US" w:bidi="en-US"/>
        </w:rPr>
        <w:t>5.</w:t>
      </w:r>
      <w:r>
        <w:rPr>
          <w:color w:val="000000"/>
          <w:spacing w:val="0"/>
          <w:w w:val="100"/>
          <w:position w:val="0"/>
        </w:rPr>
        <w:t>云南省工业和信息化厅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34" w:lineRule="exact"/>
        <w:ind w:left="0" w:right="0" w:firstLine="0"/>
        <w:jc w:val="both"/>
      </w:pPr>
      <w:bookmarkStart w:id="92" w:name="bookmark92"/>
      <w:r>
        <w:rPr>
          <w:color w:val="000000"/>
          <w:spacing w:val="0"/>
          <w:w w:val="100"/>
          <w:position w:val="0"/>
        </w:rPr>
        <w:t>2</w:t>
      </w:r>
      <w:bookmarkEnd w:id="92"/>
      <w:r>
        <w:rPr>
          <w:color w:val="000000"/>
          <w:spacing w:val="0"/>
          <w:w w:val="100"/>
          <w:position w:val="0"/>
        </w:rPr>
        <w:t xml:space="preserve">6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.西</w:t>
      </w:r>
      <w:r>
        <w:rPr>
          <w:color w:val="000000"/>
          <w:spacing w:val="0"/>
          <w:w w:val="100"/>
          <w:position w:val="0"/>
        </w:rPr>
        <w:t>藏自治区经济和信息化厅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10" w:val="left"/>
        </w:tabs>
        <w:bidi w:val="0"/>
        <w:spacing w:before="0" w:after="0" w:line="534" w:lineRule="exact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陕西省工业和信息化厅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10" w:val="left"/>
        </w:tabs>
        <w:bidi w:val="0"/>
        <w:spacing w:before="0" w:after="0" w:line="534" w:lineRule="exact"/>
        <w:ind w:left="0" w:right="0" w:firstLine="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甘肃省工业和信息化厅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34" w:lineRule="exact"/>
        <w:ind w:left="0" w:right="0" w:firstLine="0"/>
        <w:jc w:val="both"/>
      </w:pPr>
      <w:bookmarkStart w:id="95" w:name="bookmark95"/>
      <w:r>
        <w:rPr>
          <w:color w:val="000000"/>
          <w:spacing w:val="0"/>
          <w:w w:val="100"/>
          <w:position w:val="0"/>
        </w:rPr>
        <w:t>2</w:t>
      </w:r>
      <w:bookmarkEnd w:id="95"/>
      <w:r>
        <w:rPr>
          <w:color w:val="000000"/>
          <w:spacing w:val="0"/>
          <w:w w:val="100"/>
          <w:position w:val="0"/>
        </w:rPr>
        <w:t xml:space="preserve">9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.青</w:t>
      </w:r>
      <w:r>
        <w:rPr>
          <w:color w:val="000000"/>
          <w:spacing w:val="0"/>
          <w:w w:val="100"/>
          <w:position w:val="0"/>
        </w:rPr>
        <w:t>海省工业和信息化厅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46" w:lineRule="exact"/>
        <w:ind w:left="360" w:right="0" w:hanging="360"/>
        <w:jc w:val="both"/>
      </w:pPr>
      <w:bookmarkStart w:id="96" w:name="bookmark96"/>
      <w:r>
        <w:rPr>
          <w:color w:val="000000"/>
          <w:spacing w:val="0"/>
          <w:w w:val="100"/>
          <w:position w:val="0"/>
          <w:lang w:val="en-US" w:eastAsia="en-US" w:bidi="en-US"/>
        </w:rPr>
        <w:t>3</w:t>
      </w:r>
      <w:bookmarkEnd w:id="96"/>
      <w:r>
        <w:rPr>
          <w:color w:val="000000"/>
          <w:spacing w:val="0"/>
          <w:w w:val="100"/>
          <w:position w:val="0"/>
          <w:lang w:val="en-US" w:eastAsia="en-US" w:bidi="en-US"/>
        </w:rPr>
        <w:t>0.</w:t>
      </w:r>
      <w:r>
        <w:rPr>
          <w:color w:val="000000"/>
          <w:spacing w:val="0"/>
          <w:w w:val="100"/>
          <w:position w:val="0"/>
        </w:rPr>
        <w:t>宁夏回族自治区工业和信 息化厅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540" w:lineRule="exact"/>
        <w:ind w:left="360" w:right="0" w:hanging="360"/>
        <w:jc w:val="both"/>
      </w:pPr>
      <w:bookmarkStart w:id="97" w:name="bookmark97"/>
      <w:r>
        <w:rPr>
          <w:color w:val="000000"/>
          <w:spacing w:val="0"/>
          <w:w w:val="100"/>
          <w:position w:val="0"/>
        </w:rPr>
        <w:t>3</w:t>
      </w:r>
      <w:bookmarkEnd w:id="97"/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.新疆</w:t>
      </w:r>
      <w:r>
        <w:rPr>
          <w:color w:val="000000"/>
          <w:spacing w:val="0"/>
          <w:w w:val="100"/>
          <w:position w:val="0"/>
        </w:rPr>
        <w:t>维吾尔自治区工业和 信息化厅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92" w:val="left"/>
        </w:tabs>
        <w:bidi w:val="0"/>
        <w:spacing w:before="0" w:after="220" w:line="240" w:lineRule="auto"/>
        <w:ind w:left="0" w:right="0" w:firstLine="0"/>
        <w:jc w:val="left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大连市工业和信息化局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92" w:val="left"/>
        </w:tabs>
        <w:bidi w:val="0"/>
        <w:spacing w:before="0" w:after="220" w:line="240" w:lineRule="auto"/>
        <w:ind w:left="0" w:right="0" w:firstLine="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宁波市经济和信息化局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92" w:val="left"/>
        </w:tabs>
        <w:bidi w:val="0"/>
        <w:spacing w:before="0" w:after="220" w:line="240" w:lineRule="auto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厦门市工业和信息化局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92" w:val="left"/>
        </w:tabs>
        <w:bidi w:val="0"/>
        <w:spacing w:before="0" w:after="220" w:line="240" w:lineRule="auto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青岛市工业和信息化局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92" w:val="left"/>
        </w:tabs>
        <w:bidi w:val="0"/>
        <w:spacing w:before="0" w:after="220" w:line="240" w:lineRule="auto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深圳市工业和信息化局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37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.新疆</w:t>
      </w:r>
      <w:r>
        <w:rPr>
          <w:color w:val="000000"/>
          <w:spacing w:val="0"/>
          <w:w w:val="100"/>
          <w:position w:val="0"/>
        </w:rPr>
        <w:t>生产建设兵团工业和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信息化厅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2" w:val="left"/>
        </w:tabs>
        <w:bidi w:val="0"/>
        <w:spacing w:before="0" w:after="220" w:line="240" w:lineRule="auto"/>
        <w:ind w:left="0" w:right="0" w:firstLine="0"/>
        <w:jc w:val="left"/>
      </w:pPr>
      <w:bookmarkStart w:id="103" w:name="bookmark103"/>
      <w:bookmarkEnd w:id="103"/>
      <w:r>
        <w:rPr>
          <w:color w:val="000000"/>
          <w:spacing w:val="0"/>
          <w:w w:val="100"/>
          <w:position w:val="0"/>
          <w:lang w:val="zh-CN" w:eastAsia="zh-CN" w:bidi="zh-CN"/>
        </w:rPr>
        <w:t>中</w:t>
      </w:r>
      <w:r>
        <w:rPr>
          <w:color w:val="000000"/>
          <w:spacing w:val="0"/>
          <w:w w:val="100"/>
          <w:position w:val="0"/>
        </w:rPr>
        <w:t>国机械工业联合会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2" w:val="left"/>
        </w:tabs>
        <w:bidi w:val="0"/>
        <w:spacing w:before="0" w:after="220" w:line="240" w:lineRule="auto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中国机械工业质量管理协会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105" w:name="bookmark105"/>
      <w:r>
        <w:rPr>
          <w:color w:val="000000"/>
          <w:spacing w:val="0"/>
          <w:w w:val="100"/>
          <w:position w:val="0"/>
        </w:rPr>
        <w:t>4</w:t>
      </w:r>
      <w:bookmarkEnd w:id="105"/>
      <w:r>
        <w:rPr>
          <w:color w:val="000000"/>
          <w:spacing w:val="0"/>
          <w:w w:val="100"/>
          <w:position w:val="0"/>
        </w:rPr>
        <w:t xml:space="preserve">0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.中国</w:t>
      </w:r>
      <w:r>
        <w:rPr>
          <w:color w:val="000000"/>
          <w:spacing w:val="0"/>
          <w:w w:val="100"/>
          <w:position w:val="0"/>
        </w:rPr>
        <w:t>钢铁工业协会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06" w:name="bookmark106"/>
      <w:r>
        <w:rPr>
          <w:color w:val="000000"/>
          <w:spacing w:val="0"/>
          <w:w w:val="100"/>
          <w:position w:val="0"/>
        </w:rPr>
        <w:t>4</w:t>
      </w:r>
      <w:bookmarkEnd w:id="106"/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.中</w:t>
      </w:r>
      <w:r>
        <w:rPr>
          <w:color w:val="000000"/>
          <w:spacing w:val="0"/>
          <w:w w:val="100"/>
          <w:position w:val="0"/>
        </w:rPr>
        <w:t>国有色金属工业协会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10" w:val="left"/>
        </w:tabs>
        <w:bidi w:val="0"/>
        <w:spacing w:before="0" w:after="200" w:line="240" w:lineRule="auto"/>
        <w:ind w:left="0" w:right="0" w:firstLine="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中国石油和化学工业联合会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10" w:val="left"/>
        </w:tabs>
        <w:bidi w:val="0"/>
        <w:spacing w:before="0" w:after="200" w:line="240" w:lineRule="auto"/>
        <w:ind w:left="0" w:right="0" w:firstLine="0"/>
        <w:jc w:val="left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中国轻工业联合会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09" w:name="bookmark109"/>
      <w:r>
        <w:rPr>
          <w:color w:val="000000"/>
          <w:spacing w:val="0"/>
          <w:w w:val="100"/>
          <w:position w:val="0"/>
        </w:rPr>
        <w:t>4</w:t>
      </w:r>
      <w:bookmarkEnd w:id="109"/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.中</w:t>
      </w:r>
      <w:r>
        <w:rPr>
          <w:color w:val="000000"/>
          <w:spacing w:val="0"/>
          <w:w w:val="100"/>
          <w:position w:val="0"/>
        </w:rPr>
        <w:t>国纺织工业联合会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0" w:val="left"/>
        </w:tabs>
        <w:bidi w:val="0"/>
        <w:spacing w:before="0" w:after="200" w:line="240" w:lineRule="auto"/>
        <w:ind w:left="0" w:right="0" w:firstLine="0"/>
        <w:jc w:val="left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中国建筑材料联合会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0" w:val="left"/>
        </w:tabs>
        <w:bidi w:val="0"/>
        <w:spacing w:before="0" w:after="200" w:line="240" w:lineRule="auto"/>
        <w:ind w:left="0" w:right="0" w:firstLine="0"/>
        <w:jc w:val="left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中国电子信息行业联合会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0" w:val="left"/>
        </w:tabs>
        <w:bidi w:val="0"/>
        <w:spacing w:before="0" w:after="200" w:line="240" w:lineRule="auto"/>
        <w:ind w:left="0" w:right="0" w:firstLine="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中国电子质量管理协会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0" w:val="left"/>
        </w:tabs>
        <w:bidi w:val="0"/>
        <w:spacing w:before="0" w:after="200" w:line="240" w:lineRule="auto"/>
        <w:ind w:left="0" w:right="0" w:firstLine="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中国中小企业协会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49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.中</w:t>
      </w:r>
      <w:r>
        <w:rPr>
          <w:color w:val="000000"/>
          <w:spacing w:val="0"/>
          <w:w w:val="100"/>
          <w:position w:val="0"/>
        </w:rPr>
        <w:t>国质量协会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881" w:right="2167" w:bottom="3531" w:left="2186" w:header="0" w:footer="3" w:gutter="0"/>
      <w:cols w:num="2" w:space="34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5855335</wp:posOffset>
              </wp:positionH>
              <wp:positionV relativeFrom="page">
                <wp:posOffset>8983980</wp:posOffset>
              </wp:positionV>
              <wp:extent cx="394335" cy="984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4335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1.05000000000001pt;margin-top:707.39999999999998pt;width:31.050000000000001pt;height: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1365885</wp:posOffset>
              </wp:positionH>
              <wp:positionV relativeFrom="page">
                <wp:posOffset>9011285</wp:posOffset>
              </wp:positionV>
              <wp:extent cx="398145" cy="908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8145" cy="908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07.55pt;margin-top:709.55000000000007pt;width:31.350000000000001pt;height:7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8968740</wp:posOffset>
              </wp:positionV>
              <wp:extent cx="464820" cy="9461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482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55.75pt;margin-top:706.20000000000005pt;width:36.600000000000001pt;height:7.4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——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1434465</wp:posOffset>
              </wp:positionH>
              <wp:positionV relativeFrom="page">
                <wp:posOffset>9000490</wp:posOffset>
              </wp:positionV>
              <wp:extent cx="461010" cy="9461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10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 10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2.95pt;margin-top:708.70000000000005pt;width:36.300000000000004pt;height:7.4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 10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1434465</wp:posOffset>
              </wp:positionH>
              <wp:positionV relativeFrom="page">
                <wp:posOffset>9000490</wp:posOffset>
              </wp:positionV>
              <wp:extent cx="461010" cy="9461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10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 10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12.95pt;margin-top:708.70000000000005pt;width:36.300000000000004pt;height:7.4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 10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5908040</wp:posOffset>
              </wp:positionH>
              <wp:positionV relativeFrom="page">
                <wp:posOffset>8992870</wp:posOffset>
              </wp:positionV>
              <wp:extent cx="394335" cy="9461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433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—9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65.19999999999999pt;margin-top:708.10000000000002pt;width:31.050000000000001pt;height:7.45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—9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1429385</wp:posOffset>
              </wp:positionH>
              <wp:positionV relativeFrom="page">
                <wp:posOffset>8998585</wp:posOffset>
              </wp:positionV>
              <wp:extent cx="457200" cy="9461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—12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12.55pt;margin-top:708.55000000000007pt;width:36.pt;height:7.45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—12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1429385</wp:posOffset>
              </wp:positionH>
              <wp:positionV relativeFrom="page">
                <wp:posOffset>8998585</wp:posOffset>
              </wp:positionV>
              <wp:extent cx="457200" cy="9461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—12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12.55pt;margin-top:708.55000000000007pt;width:36.pt;height:7.45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—12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5838190</wp:posOffset>
              </wp:positionH>
              <wp:positionV relativeFrom="page">
                <wp:posOffset>8979535</wp:posOffset>
              </wp:positionV>
              <wp:extent cx="457200" cy="9461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 11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59.69999999999999pt;margin-top:707.05000000000007pt;width:36.pt;height:7.45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 11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4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10">
    <w:multiLevelType w:val="multilevel"/>
    <w:lvl w:ilvl="0">
      <w:start w:val="6"/>
      <w:numFmt w:val="decimal"/>
      <w:lvlText w:val="%1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abstractNum w:abstractNumId="12">
    <w:multiLevelType w:val="multilevel"/>
    <w:lvl w:ilvl="0">
      <w:start w:val="10"/>
      <w:numFmt w:val="decimal"/>
      <w:lvlText w:val="%1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abstractNum w:abstractNumId="14">
    <w:multiLevelType w:val="multilevel"/>
    <w:lvl w:ilvl="0">
      <w:start w:val="14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abstractNum w:abstractNumId="16">
    <w:multiLevelType w:val="multilevel"/>
    <w:lvl w:ilvl="0">
      <w:start w:val="22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18">
    <w:multiLevelType w:val="multilevel"/>
    <w:lvl w:ilvl="0">
      <w:start w:val="27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abstractNum w:abstractNumId="20">
    <w:multiLevelType w:val="multilevel"/>
    <w:lvl w:ilvl="0">
      <w:start w:val="32"/>
      <w:numFmt w:val="decimal"/>
      <w:lvlText w:val="%1,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22">
    <w:multiLevelType w:val="multilevel"/>
    <w:lvl w:ilvl="0">
      <w:start w:val="38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24">
    <w:multiLevelType w:val="multilevel"/>
    <w:lvl w:ilvl="0">
      <w:start w:val="42"/>
      <w:numFmt w:val="decimal"/>
      <w:lvlText w:val="%1,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26">
    <w:multiLevelType w:val="multilevel"/>
    <w:lvl w:ilvl="0">
      <w:start w:val="43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28">
    <w:multiLevelType w:val="multilevel"/>
    <w:lvl w:ilvl="0">
      <w:start w:val="45"/>
      <w:numFmt w:val="decimal"/>
      <w:lvlText w:val="%1,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5">
    <w:name w:val="Heading #1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E35D58"/>
      <w:sz w:val="72"/>
      <w:szCs w:val="72"/>
      <w:u w:val="none"/>
      <w:shd w:val="clear" w:color="auto" w:fill="auto"/>
      <w:lang w:val="zh-TW" w:eastAsia="zh-TW" w:bidi="zh-TW"/>
    </w:rPr>
  </w:style>
  <w:style w:type="character" w:customStyle="1" w:styleId="CharStyle7">
    <w:name w:val="Header or footer|2_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10">
    <w:name w:val="Heading #2|1_"/>
    <w:basedOn w:val="DefaultParagraphFont"/>
    <w:link w:val="Style9"/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CharStyle14">
    <w:name w:val="Body text|2_"/>
    <w:basedOn w:val="DefaultParagraphFont"/>
    <w:link w:val="Style13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7">
    <w:name w:val="Heading #3|1_"/>
    <w:basedOn w:val="DefaultParagraphFont"/>
    <w:link w:val="Style16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19">
    <w:name w:val="Heading #4|1_"/>
    <w:basedOn w:val="DefaultParagraphFont"/>
    <w:link w:val="Style18"/>
    <w:rPr>
      <w:rFonts w:ascii="SimSun" w:eastAsia="SimSun" w:hAnsi="SimSun" w:cs="SimSu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21">
    <w:name w:val="Header or footer|1_"/>
    <w:basedOn w:val="DefaultParagraphFont"/>
    <w:link w:val="Style2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  <w:spacing w:line="394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4">
    <w:name w:val="Heading #1|1"/>
    <w:basedOn w:val="Normal"/>
    <w:link w:val="CharStyle5"/>
    <w:pPr>
      <w:widowControl w:val="0"/>
      <w:shd w:val="clear" w:color="auto" w:fill="auto"/>
      <w:spacing w:before="1380" w:after="54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E35D58"/>
      <w:sz w:val="72"/>
      <w:szCs w:val="72"/>
      <w:u w:val="none"/>
      <w:shd w:val="clear" w:color="auto" w:fill="auto"/>
      <w:lang w:val="zh-TW" w:eastAsia="zh-TW" w:bidi="zh-TW"/>
    </w:rPr>
  </w:style>
  <w:style w:type="paragraph" w:customStyle="1" w:styleId="Style6">
    <w:name w:val="Header or footer|2"/>
    <w:basedOn w:val="Normal"/>
    <w:link w:val="CharStyle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9">
    <w:name w:val="Heading #2|1"/>
    <w:basedOn w:val="Normal"/>
    <w:link w:val="CharStyle10"/>
    <w:pPr>
      <w:widowControl w:val="0"/>
      <w:shd w:val="clear" w:color="auto" w:fill="auto"/>
      <w:spacing w:after="480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Style13">
    <w:name w:val="Body text|2"/>
    <w:basedOn w:val="Normal"/>
    <w:link w:val="CharStyle14"/>
    <w:pPr>
      <w:widowControl w:val="0"/>
      <w:shd w:val="clear" w:color="auto" w:fill="auto"/>
      <w:spacing w:line="472" w:lineRule="exact"/>
      <w:ind w:firstLine="560"/>
    </w:pPr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6">
    <w:name w:val="Heading #3|1"/>
    <w:basedOn w:val="Normal"/>
    <w:link w:val="CharStyle17"/>
    <w:pPr>
      <w:widowControl w:val="0"/>
      <w:shd w:val="clear" w:color="auto" w:fill="auto"/>
      <w:spacing w:after="360"/>
      <w:jc w:val="center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18">
    <w:name w:val="Heading #4|1"/>
    <w:basedOn w:val="Normal"/>
    <w:link w:val="CharStyle19"/>
    <w:pPr>
      <w:widowControl w:val="0"/>
      <w:shd w:val="clear" w:color="auto" w:fill="auto"/>
      <w:spacing w:after="260" w:line="485" w:lineRule="exact"/>
      <w:jc w:val="center"/>
      <w:outlineLvl w:val="3"/>
    </w:pPr>
    <w:rPr>
      <w:rFonts w:ascii="SimSun" w:eastAsia="SimSun" w:hAnsi="SimSun" w:cs="SimSu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0">
    <w:name w:val="Header or footer|1"/>
    <w:basedOn w:val="Normal"/>
    <w:link w:val="CharStyle2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/Relationships>
</file>