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spacing w:line="560" w:lineRule="exact"/>
        <w:ind w:firstLine="0" w:firstLineChars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napToGrid/>
          <w:kern w:val="2"/>
          <w:sz w:val="36"/>
          <w:szCs w:val="36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snapToGrid/>
          <w:kern w:val="2"/>
          <w:sz w:val="36"/>
          <w:szCs w:val="36"/>
          <w:lang w:val="en-US" w:eastAsia="zh-CN" w:bidi="ar-SA"/>
        </w:rPr>
        <w:t>安徽省中等职业学校“三全育人”典型学部培育建设标准</w:t>
      </w:r>
    </w:p>
    <w:p>
      <w:pPr>
        <w:rPr>
          <w:rFonts w:hint="eastAsia"/>
        </w:rPr>
      </w:pP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3372"/>
        <w:gridCol w:w="9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一级指标</w:t>
            </w:r>
          </w:p>
        </w:tc>
        <w:tc>
          <w:tcPr>
            <w:tcW w:w="33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二级指标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三级指标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1.组织领导</w:t>
            </w:r>
          </w:p>
        </w:tc>
        <w:tc>
          <w:tcPr>
            <w:tcW w:w="3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1.1健全“三全育人”统筹推进常态机制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1.“三全育人”纳入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学部工作</w:t>
            </w:r>
            <w:r>
              <w:rPr>
                <w:rFonts w:hint="eastAsia" w:ascii="仿宋_GB2312" w:hAnsi="宋体" w:eastAsia="仿宋_GB2312" w:cs="宋体"/>
                <w:sz w:val="24"/>
              </w:rPr>
              <w:t>规划。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5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2.推进“三全育人”思路明晰、举措具体、成效明显。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1.2健全完善党政联席会议制度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学部</w:t>
            </w:r>
            <w:r>
              <w:rPr>
                <w:rFonts w:hint="eastAsia" w:ascii="仿宋_GB2312" w:hAnsi="宋体" w:eastAsia="仿宋_GB2312" w:cs="宋体"/>
                <w:sz w:val="24"/>
              </w:rPr>
              <w:t>党组织会议和党政联席会议制度规范，议事决策规则完善。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5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2.涉及办学方向、教师队伍建设、师生员工切身利益等重大事项，由党组织先研究再提交党政联席会议决定。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1.3坚持党建带团建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1.党建带团建工作模式良好、成效显著。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2.课程育人</w:t>
            </w:r>
          </w:p>
        </w:tc>
        <w:tc>
          <w:tcPr>
            <w:tcW w:w="3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2.1建立教案评价制度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1.及时修订教案，把课程育人理念贯穿教案修订全过程。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2.对教师教案严格把关，对未包含课程育人内容的“一票否决”。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2.2建立课程育人主体作用发挥有效机制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1.把思想政治教育元素纳入课堂教学，作为课堂讲授的重要内容。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2.把课程育人作为教学督导和教师绩效考核的重要方面。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4"/>
              </w:rPr>
              <w:t>.实践育人</w:t>
            </w:r>
          </w:p>
        </w:tc>
        <w:tc>
          <w:tcPr>
            <w:tcW w:w="3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4"/>
              </w:rPr>
              <w:t>.1建立社会实践长效机制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1.建立相对稳定的实践育人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（校企合作、实习实训等）</w:t>
            </w:r>
            <w:r>
              <w:rPr>
                <w:rFonts w:hint="eastAsia" w:ascii="仿宋_GB2312" w:hAnsi="宋体" w:eastAsia="仿宋_GB2312" w:cs="宋体"/>
                <w:sz w:val="24"/>
              </w:rPr>
              <w:t>基地。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2.拥有1-2个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实习实训（校企合作）精品</w:t>
            </w:r>
            <w:r>
              <w:rPr>
                <w:rFonts w:hint="eastAsia" w:ascii="仿宋_GB2312" w:hAnsi="宋体" w:eastAsia="仿宋_GB2312" w:cs="宋体"/>
                <w:sz w:val="24"/>
              </w:rPr>
              <w:t>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3.建立学生志愿服务认证和表彰制度。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4"/>
              </w:rPr>
              <w:t>.2推进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实习实训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实习实训等实践</w:t>
            </w:r>
            <w:r>
              <w:rPr>
                <w:rFonts w:hint="eastAsia" w:ascii="仿宋_GB2312" w:hAnsi="宋体" w:eastAsia="仿宋_GB2312"/>
                <w:sz w:val="24"/>
              </w:rPr>
              <w:t>育人工作纳入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学部专业人才培养方案</w:t>
            </w:r>
            <w:r>
              <w:rPr>
                <w:rFonts w:hint="eastAsia" w:ascii="仿宋_GB2312" w:hAnsi="宋体" w:eastAsia="仿宋_GB2312"/>
                <w:sz w:val="24"/>
              </w:rPr>
              <w:t>，落实规定的学时学分</w:t>
            </w:r>
            <w:r>
              <w:rPr>
                <w:rFonts w:hint="eastAsia" w:ascii="仿宋_GB2312" w:hAnsi="宋体" w:eastAsia="仿宋_GB2312" w:cs="宋体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  <w:lang w:val="en-US" w:eastAsia="zh-CN"/>
              </w:rPr>
              <w:t>严格落实《职业学校学生实习管理规定》有关要求，认真组织学生开展认识实习、岗位实习等实习实训。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3开展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社会实践活动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广泛开展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职业技能大赛、“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1+X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证书考核、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社会公益、志愿服务、勤工助学等社会实践活动。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.整合实践资源，拓展实践平台，依托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公共实训中心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产教融合实训基地、校企合作实习实训基地和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城市社区、农村乡镇、企业等，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开展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多种形式的社会实践。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sz w:val="24"/>
              </w:rPr>
              <w:t>推进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劳动</w:t>
            </w:r>
            <w:r>
              <w:rPr>
                <w:rFonts w:hint="eastAsia" w:ascii="仿宋_GB2312" w:hAnsi="宋体" w:eastAsia="仿宋_GB2312" w:cs="宋体"/>
                <w:sz w:val="24"/>
              </w:rPr>
              <w:t>教育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按要求开足开齐劳动教育相关课程，组织开展日常生活劳动、生产劳动、服务性劳动等劳动教育活动。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4"/>
              </w:rPr>
              <w:t>.文化育人</w:t>
            </w:r>
          </w:p>
        </w:tc>
        <w:tc>
          <w:tcPr>
            <w:tcW w:w="3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sz w:val="24"/>
              </w:rPr>
              <w:t>.1建立中华优秀传统文化传承和革命文化教育长效机制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1.把中华优秀传统文化教育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革命文化教育</w:t>
            </w:r>
            <w:r>
              <w:rPr>
                <w:rFonts w:hint="eastAsia" w:ascii="仿宋_GB2312" w:hAnsi="宋体" w:eastAsia="仿宋_GB2312" w:cs="宋体"/>
                <w:sz w:val="24"/>
              </w:rPr>
              <w:t>纳入思想政治教育工作计划。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</w:t>
            </w:r>
            <w:r>
              <w:rPr>
                <w:rFonts w:hint="eastAsia" w:ascii="仿宋_GB2312" w:hAnsi="宋体" w:eastAsia="仿宋_GB2312"/>
                <w:sz w:val="24"/>
              </w:rPr>
              <w:t>结合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传统节庆日、重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要活动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和开学典礼、毕业典礼等</w:t>
            </w:r>
            <w:r>
              <w:rPr>
                <w:rFonts w:hint="eastAsia" w:ascii="仿宋_GB2312" w:hAnsi="宋体" w:eastAsia="仿宋_GB2312"/>
                <w:sz w:val="24"/>
              </w:rPr>
              <w:t>开展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中华优秀传统文化教育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革命文化教育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宋体" w:eastAsia="仿宋_GB2312"/>
                <w:sz w:val="24"/>
              </w:rPr>
              <w:t>主题教育活动</w:t>
            </w:r>
            <w:r>
              <w:rPr>
                <w:rFonts w:hint="eastAsia" w:ascii="仿宋_GB2312" w:hAnsi="宋体" w:eastAsia="仿宋_GB2312" w:cs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sz w:val="24"/>
              </w:rPr>
              <w:t>.2建立社会主义先进文化教育长效机制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1.定期开展师生社会主义核心价值观主题教育活动。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2.拥有社会主义核心价值观教育典型案例，选树宣传一批践行社会主义核心价值观先进典型。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sz w:val="24"/>
              </w:rPr>
              <w:t>.3建立校园文化育人功能发挥长效机制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1.充分挖掘专业文化育人要素。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91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学部</w:t>
            </w:r>
            <w:r>
              <w:rPr>
                <w:rFonts w:hint="eastAsia" w:ascii="仿宋_GB2312" w:hAnsi="宋体" w:eastAsia="仿宋_GB2312" w:cs="宋体"/>
                <w:sz w:val="24"/>
              </w:rPr>
              <w:t>文化建设成效显著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Arial"/>
                <w:snapToGrid w:val="0"/>
                <w:color w:val="000000"/>
                <w:kern w:val="0"/>
                <w:sz w:val="24"/>
                <w:szCs w:val="24"/>
              </w:rPr>
              <w:t>广泛开展““技能成才</w:t>
            </w:r>
            <w:r>
              <w:rPr>
                <w:rFonts w:hint="eastAsia" w:ascii="仿宋_GB2312" w:hAnsi="宋体" w:eastAsia="仿宋_GB2312" w:cs="Arial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snapToGrid w:val="0"/>
                <w:color w:val="000000"/>
                <w:kern w:val="0"/>
                <w:sz w:val="24"/>
                <w:szCs w:val="24"/>
              </w:rPr>
              <w:t>强国有我”</w:t>
            </w:r>
            <w:r>
              <w:rPr>
                <w:rFonts w:hint="eastAsia" w:ascii="仿宋_GB2312" w:hAnsi="宋体" w:eastAsia="仿宋_GB2312" w:cs="Arial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等德育</w:t>
            </w:r>
            <w:r>
              <w:rPr>
                <w:rFonts w:hint="eastAsia" w:ascii="仿宋_GB2312" w:hAnsi="宋体" w:eastAsia="仿宋_GB2312" w:cs="Arial"/>
                <w:snapToGrid w:val="0"/>
                <w:color w:val="000000"/>
                <w:kern w:val="0"/>
                <w:sz w:val="24"/>
                <w:szCs w:val="24"/>
              </w:rPr>
              <w:t>主题教育</w:t>
            </w:r>
            <w:r>
              <w:rPr>
                <w:rFonts w:hint="eastAsia" w:ascii="仿宋_GB2312" w:hAnsi="宋体" w:eastAsia="仿宋_GB2312" w:cs="Arial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和职教活动周</w:t>
            </w:r>
            <w:r>
              <w:rPr>
                <w:rFonts w:hint="eastAsia" w:ascii="仿宋_GB2312" w:hAnsi="宋体" w:eastAsia="仿宋_GB2312" w:cs="Arial"/>
                <w:snapToGrid w:val="0"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hint="eastAsia" w:ascii="仿宋_GB2312" w:hAnsi="宋体" w:eastAsia="仿宋_GB2312" w:cs="Arial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Arial"/>
                <w:snapToGrid w:val="0"/>
                <w:color w:val="000000"/>
                <w:kern w:val="0"/>
                <w:sz w:val="24"/>
                <w:szCs w:val="24"/>
              </w:rPr>
              <w:t>推选展示一批校园文化建设优秀成果。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24"/>
              </w:rPr>
              <w:t>.网络育人</w:t>
            </w:r>
          </w:p>
        </w:tc>
        <w:tc>
          <w:tcPr>
            <w:tcW w:w="3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sz w:val="24"/>
              </w:rPr>
              <w:t>.1建立网络素养教育长效机制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1.引导师生增强网络安全意识，遵守网络行为规范。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2.拓展网络教育平台，结合专业特点开发网络教育相关软件。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3.开展网络文化建设活动。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</w:rPr>
              <w:t>探索网络育人工作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机制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1.有专人牵头负责，把网络育人工作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纳入学部工作安排</w:t>
            </w:r>
            <w:r>
              <w:rPr>
                <w:rFonts w:hint="eastAsia" w:ascii="仿宋_GB2312" w:hAnsi="宋体" w:eastAsia="仿宋_GB2312" w:cs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4"/>
              </w:rPr>
              <w:t>.心理育人</w:t>
            </w:r>
          </w:p>
        </w:tc>
        <w:tc>
          <w:tcPr>
            <w:tcW w:w="3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 w:val="24"/>
              </w:rPr>
              <w:t>.1建立心理健康教育长效机制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1.把心理健康教育纳入人才培养方案，对不同专业学生的心理健康教育针对性强。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2.定期开展心理健康教育主题活动。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 w:val="24"/>
              </w:rPr>
              <w:t>.2健全预警防控体系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1.建立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学部</w:t>
            </w:r>
            <w:r>
              <w:rPr>
                <w:rFonts w:hint="eastAsia" w:ascii="仿宋_GB2312" w:hAnsi="宋体" w:eastAsia="仿宋_GB2312" w:cs="宋体"/>
                <w:sz w:val="24"/>
              </w:rPr>
              <w:t>、班级、宿舍“三级”预警防控体系，有心理危机干预预案。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楷体_GB2312" w:hAnsi="黑体" w:eastAsia="楷体_GB2312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24"/>
              </w:rPr>
              <w:t>.管理育人</w:t>
            </w:r>
          </w:p>
        </w:tc>
        <w:tc>
          <w:tcPr>
            <w:tcW w:w="3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sz w:val="24"/>
              </w:rPr>
              <w:t>.1明确岗位育人职责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1.有体现育人元素的岗位说明书。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sz w:val="24"/>
              </w:rPr>
              <w:t>.2加强教师队伍管理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1.把思想政治素质考核作为选聘教师的重要依据。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2.对违反师德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师风等</w:t>
            </w:r>
            <w:r>
              <w:rPr>
                <w:rFonts w:hint="eastAsia" w:ascii="仿宋_GB2312" w:hAnsi="宋体" w:eastAsia="仿宋_GB2312" w:cs="宋体"/>
                <w:sz w:val="24"/>
              </w:rPr>
              <w:t>不端行为严格查处。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sz w:val="24"/>
              </w:rPr>
              <w:t>.3建立考核评价激励机制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1.把育人功能发挥纳入管理岗位考核评价范围，作为评奖评优条件。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楷体_GB2312" w:hAnsi="黑体" w:eastAsia="楷体_GB2312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 w:val="24"/>
              </w:rPr>
              <w:t>.服务育人</w:t>
            </w:r>
          </w:p>
        </w:tc>
        <w:tc>
          <w:tcPr>
            <w:tcW w:w="3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建立服务协同机制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建立与后勤、图书、医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务</w:t>
            </w:r>
            <w:r>
              <w:rPr>
                <w:rFonts w:hint="eastAsia" w:ascii="仿宋_GB2312" w:hAnsi="宋体" w:eastAsia="仿宋_GB2312" w:cs="宋体"/>
                <w:sz w:val="24"/>
              </w:rPr>
              <w:t>、保卫等多部门联动机制，配合服务部门落实育人要求。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楷体_GB2312" w:hAnsi="黑体" w:eastAsia="楷体_GB2312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sz w:val="24"/>
              </w:rPr>
              <w:t>.资助育人</w:t>
            </w:r>
          </w:p>
        </w:tc>
        <w:tc>
          <w:tcPr>
            <w:tcW w:w="3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sz w:val="24"/>
              </w:rPr>
              <w:t>.1构建资助育人长效机制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1.建立物质帮助、道德浸润、能力拓展、精神激励有效融合的资助育人长效机制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2.有资助育人优秀案例和先进人物。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3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sz w:val="24"/>
              </w:rPr>
              <w:t>.2资助精准到位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1.资助对象、资助标准、资金分配、资金发放精准到位。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楷体_GB2312" w:hAnsi="黑体" w:eastAsia="楷体_GB2312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24"/>
              </w:rPr>
              <w:t>.组织育人</w:t>
            </w:r>
          </w:p>
        </w:tc>
        <w:tc>
          <w:tcPr>
            <w:tcW w:w="3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sz w:val="24"/>
              </w:rPr>
              <w:t>.1坚持评议考核制度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1.建立党支部书记抓基层党建述职评议考核制度，把“三全育人”作为考核内容。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楷体_GB2312" w:hAnsi="黑体" w:eastAsia="楷体_GB2312" w:cs="黑体"/>
                <w:sz w:val="24"/>
              </w:rPr>
            </w:pPr>
          </w:p>
        </w:tc>
        <w:tc>
          <w:tcPr>
            <w:tcW w:w="3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sz w:val="24"/>
              </w:rPr>
              <w:t>.2选优配强党支部书记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1.深入实施教师党支部书记“双带头人”培育工程。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楷体_GB2312" w:hAnsi="黑体" w:eastAsia="楷体_GB2312" w:cs="黑体"/>
                <w:sz w:val="24"/>
              </w:rPr>
            </w:pPr>
          </w:p>
        </w:tc>
        <w:tc>
          <w:tcPr>
            <w:tcW w:w="3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sz w:val="24"/>
              </w:rPr>
              <w:t>.3形成育人组织合力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2.工会、共青团、学生会等群团组织组织动员、引领教育学生有载体、成效好。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楷体_GB2312" w:hAnsi="黑体" w:eastAsia="楷体_GB2312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4"/>
              </w:rPr>
              <w:t>.条件保障</w:t>
            </w:r>
          </w:p>
        </w:tc>
        <w:tc>
          <w:tcPr>
            <w:tcW w:w="3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</w:rPr>
              <w:t>人员保障到位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每班配备一个班主任，每个学部配备一名学生思想政治教育的中层干部。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经费保障到位</w:t>
            </w:r>
          </w:p>
        </w:tc>
        <w:tc>
          <w:tcPr>
            <w:tcW w:w="9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按照师生规模设立党建与思想政治工作专项经费，纳入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学部</w:t>
            </w:r>
            <w:r>
              <w:rPr>
                <w:rFonts w:hint="eastAsia" w:ascii="仿宋_GB2312" w:hAnsi="宋体" w:eastAsia="仿宋_GB2312" w:cs="宋体"/>
                <w:sz w:val="24"/>
              </w:rPr>
              <w:t>经费预算。</w:t>
            </w:r>
          </w:p>
        </w:tc>
      </w:tr>
    </w:tbl>
    <w:p>
      <w:pPr>
        <w:widowControl w:val="0"/>
        <w:overflowPunct w:val="0"/>
        <w:spacing w:line="56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  <w:sectPr>
          <w:footerReference r:id="rId3" w:type="default"/>
          <w:pgSz w:w="16830" w:h="11900" w:orient="landscape"/>
          <w:pgMar w:top="1803" w:right="1440" w:bottom="1463" w:left="1440" w:header="0" w:footer="0" w:gutter="0"/>
          <w:cols w:space="720" w:num="1"/>
        </w:sectPr>
      </w:pPr>
      <w:bookmarkStart w:id="0" w:name="_GoBack"/>
      <w:bookmarkEnd w:id="0"/>
    </w:p>
    <w:p/>
    <w:sectPr>
      <w:pgSz w:w="11906" w:h="16839"/>
      <w:pgMar w:top="1440" w:right="1803" w:bottom="1440" w:left="1803" w:header="0" w:footer="1729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1AB5"/>
    <w:multiLevelType w:val="singleLevel"/>
    <w:tmpl w:val="7C0F1A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75CD3"/>
    <w:rsid w:val="62CB0813"/>
    <w:rsid w:val="748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2022-07-19T09:05:00Z</dcterms:created>
  <dc:creator>曹宝亚</dc:creator>
  <cp:lastModifiedBy>曹宝亚</cp:lastModifiedBy>
  <dcterms:modified xsi:type="dcterms:W3CDTF">2022-07-19T09:05:58Z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